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11月工作日报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10月工作日报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12月工作日报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11月30日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hyperlink r:id="rId10">
        <w:r>
          <w:rPr>
            <w:rFonts w:eastAsia="等线" w:ascii="Arial" w:cs="Arial" w:hAnsi="Arial"/>
            <w:color w:val="3370ff"/>
            <w:sz w:val="22"/>
          </w:rPr>
          <w:t>自测清单</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
        </w:numPr>
        <w:spacing w:before="120" w:after="120" w:line="288" w:lineRule="auto"/>
        <w:ind w:left="0"/>
        <w:jc w:val="left"/>
      </w:pPr>
      <w:r>
        <w:rPr>
          <w:rFonts w:eastAsia="等线" w:ascii="Arial" w:cs="Arial" w:hAnsi="Arial"/>
          <w:sz w:val="22"/>
        </w:rPr>
        <w:t>DX</w:t>
      </w:r>
      <w:r>
        <w:rPr>
          <w:rFonts w:eastAsia="等线" w:ascii="Arial" w:cs="Arial" w:hAnsi="Arial"/>
          <w:sz w:val="22"/>
        </w:rPr>
        <w:t xml:space="preserve"> Array Setter去除冗余displayName字段</w:t>
      </w:r>
    </w:p>
    <w:p>
      <w:pPr>
        <w:numPr>
          <w:numId w:val="3"/>
        </w:numPr>
        <w:spacing w:before="120" w:after="120" w:line="288" w:lineRule="auto"/>
        <w:ind w:left="0"/>
        <w:jc w:val="left"/>
      </w:pPr>
      <w:r>
        <w:rPr>
          <w:rFonts w:eastAsia="等线" w:ascii="Arial" w:cs="Arial" w:hAnsi="Arial"/>
          <w:sz w:val="22"/>
        </w:rPr>
        <w:t>DX</w:t>
      </w:r>
      <w:r>
        <w:rPr>
          <w:rFonts w:eastAsia="等线" w:ascii="Arial" w:cs="Arial" w:hAnsi="Arial"/>
          <w:sz w:val="22"/>
        </w:rPr>
        <w:t xml:space="preserve"> Object Field Setter字段全选报错</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11月29日</w:t>
      </w:r>
    </w:p>
    <w:p>
      <w:pPr>
        <w:spacing w:before="120" w:after="120" w:line="288" w:lineRule="auto"/>
        <w:ind w:left="0"/>
      </w:pPr>
      <w:r>
        <w:object>
          <v:shape id="_x0000_i1026" style="width:414pt;height:160pt;mso-width-percent:0;mso-height-percent:0;mso-width-percent:0;mso-height-percent:0" type="#_x0000_t75" o:ole="">
            <v:imagedata r:id="rId12" o:title=""/>
          </v:shape>
          <o:OLEObject DrawAspect="Icon" ObjectID="_1718471220" ProgID="Excel.Sheet.12" ShapeID="_x0000_i1026" Type="Embed" r:id="rId1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4"/>
        </w:numPr>
        <w:spacing w:before="120" w:after="120" w:line="288" w:lineRule="auto"/>
        <w:ind w:left="0"/>
        <w:jc w:val="left"/>
      </w:pPr>
      <w:r>
        <w:rPr>
          <w:rFonts w:eastAsia="等线" w:ascii="Arial" w:cs="Arial" w:hAnsi="Arial"/>
          <w:sz w:val="22"/>
        </w:rPr>
        <w:t>导航与标签页tabKey改成唯一值</w:t>
      </w:r>
      <w:r>
        <w:rPr>
          <w:rFonts w:eastAsia="等线" w:ascii="Arial" w:cs="Arial" w:hAnsi="Arial"/>
          <w:color w:val="3370ff"/>
          <w:sz w:val="22"/>
        </w:rPr>
        <w:t>@王松</w:t>
      </w:r>
      <w:r>
        <w:rPr>
          <w:rFonts w:eastAsia="等线" w:ascii="Arial" w:cs="Arial" w:hAnsi="Arial"/>
          <w:color w:val="3370ff"/>
          <w:sz w:val="22"/>
        </w:rPr>
        <w:t>@章斌</w:t>
      </w:r>
      <w:r>
        <w:rPr>
          <w:rFonts w:eastAsia="等线" w:ascii="Arial" w:cs="Arial" w:hAnsi="Arial"/>
          <w:color w:val="3370ff"/>
          <w:sz w:val="22"/>
        </w:rPr>
        <w:t>@洪科伟</w:t>
      </w:r>
    </w:p>
    <w:p>
      <w:pPr>
        <w:numPr>
          <w:numId w:val="5"/>
        </w:numPr>
        <w:spacing w:before="120" w:after="120" w:line="288" w:lineRule="auto"/>
        <w:ind w:left="0"/>
        <w:jc w:val="left"/>
      </w:pPr>
      <w:r>
        <w:rPr>
          <w:rFonts w:eastAsia="等线" w:ascii="Arial" w:cs="Arial" w:hAnsi="Arial"/>
          <w:sz w:val="22"/>
        </w:rPr>
        <w:t>下拉选择过滤条件功能补齐</w:t>
      </w:r>
      <w:r>
        <w:rPr>
          <w:rFonts w:eastAsia="等线" w:ascii="Arial" w:cs="Arial" w:hAnsi="Arial"/>
          <w:color w:val="3370ff"/>
          <w:sz w:val="22"/>
        </w:rPr>
        <w:t>@林恭瑜</w:t>
      </w:r>
    </w:p>
    <w:p>
      <w:pPr>
        <w:numPr>
          <w:numId w:val="6"/>
        </w:numPr>
        <w:spacing w:before="120" w:after="120" w:line="288" w:lineRule="auto"/>
        <w:ind w:left="0"/>
        <w:jc w:val="left"/>
      </w:pPr>
      <w:r>
        <w:rPr>
          <w:rFonts w:eastAsia="等线" w:ascii="Arial" w:cs="Arial" w:hAnsi="Arial"/>
          <w:sz w:val="22"/>
        </w:rPr>
        <w:t>Runtime侧页面列表接口</w:t>
      </w:r>
      <w:r>
        <w:rPr>
          <w:rFonts w:eastAsia="等线" w:ascii="Arial" w:cs="Arial" w:hAnsi="Arial"/>
          <w:color w:val="3370ff"/>
          <w:sz w:val="22"/>
        </w:rPr>
        <w:t>@陈多</w:t>
      </w:r>
    </w:p>
    <w:p>
      <w:pPr>
        <w:numPr>
          <w:numId w:val="7"/>
        </w:numPr>
        <w:spacing w:before="120" w:after="120" w:line="288" w:lineRule="auto"/>
        <w:ind w:left="0"/>
        <w:jc w:val="left"/>
      </w:pPr>
      <w:r>
        <w:rPr>
          <w:rFonts w:eastAsia="等线" w:ascii="Arial" w:cs="Arial" w:hAnsi="Arial"/>
          <w:sz w:val="22"/>
        </w:rPr>
        <w:t>新版流程对象配置多个下钻无权限</w:t>
      </w:r>
      <w:r>
        <w:rPr>
          <w:rFonts w:eastAsia="等线" w:ascii="Arial" w:cs="Arial" w:hAnsi="Arial"/>
          <w:color w:val="3370ff"/>
          <w:sz w:val="22"/>
        </w:rPr>
        <w:t>@杨猛</w:t>
      </w:r>
    </w:p>
    <w:p>
      <w:pPr>
        <w:numPr>
          <w:numId w:val="8"/>
        </w:numPr>
        <w:spacing w:before="120" w:after="120" w:line="288" w:lineRule="auto"/>
        <w:ind w:left="0"/>
        <w:jc w:val="left"/>
      </w:pPr>
      <w:r>
        <w:rPr>
          <w:rFonts w:eastAsia="等线" w:ascii="Arial" w:cs="Arial" w:hAnsi="Arial"/>
          <w:sz w:val="22"/>
        </w:rPr>
        <w:t>feishuComment</w:t>
      </w:r>
      <w:r>
        <w:rPr>
          <w:rFonts w:eastAsia="等线" w:ascii="Arial" w:cs="Arial" w:hAnsi="Arial"/>
          <w:sz w:val="22"/>
        </w:rPr>
        <w:t>元数据</w:t>
      </w:r>
      <w:r>
        <w:rPr>
          <w:rFonts w:eastAsia="等线" w:ascii="Arial" w:cs="Arial" w:hAnsi="Arial"/>
          <w:sz w:val="22"/>
        </w:rPr>
        <w:t>类型支持方案</w:t>
      </w:r>
      <w:r>
        <w:rPr>
          <w:rFonts w:eastAsia="等线" w:ascii="Arial" w:cs="Arial" w:hAnsi="Arial"/>
          <w:color w:val="3370ff"/>
          <w:sz w:val="22"/>
        </w:rPr>
        <w:t>@赵汝军</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11月28日</w:t>
      </w:r>
    </w:p>
    <w:p>
      <w:pPr>
        <w:spacing w:before="120" w:after="120" w:line="288" w:lineRule="auto"/>
        <w:ind w:left="0"/>
      </w:pPr>
      <w:r>
        <w:object>
          <v:shape id="_x0000_i1027" style="width:414pt;height:240pt;mso-width-percent:0;mso-height-percent:0;mso-width-percent:0;mso-height-percent:0" type="#_x0000_t75" o:ole="">
            <v:imagedata r:id="rId14" o:title=""/>
          </v:shape>
          <o:OLEObject DrawAspect="Icon" ObjectID="_1718471221" ProgID="Excel.Sheet.12" ShapeID="_x0000_i1027" Type="Embed" r:id="rId1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
        </w:numPr>
        <w:spacing w:before="120" w:after="120" w:line="288" w:lineRule="auto"/>
        <w:ind w:left="0"/>
        <w:jc w:val="left"/>
      </w:pPr>
      <w:r>
        <w:rPr>
          <w:rFonts w:eastAsia="等线" w:ascii="Arial" w:cs="Arial" w:hAnsi="Arial"/>
          <w:sz w:val="22"/>
        </w:rPr>
        <w:t>2.0中流程权限缺少对新版流程的测试（多对象，多记录）</w:t>
      </w:r>
    </w:p>
    <w:p>
      <w:pPr>
        <w:pStyle w:val="2"/>
        <w:spacing w:before="320" w:after="120" w:line="288" w:lineRule="auto"/>
        <w:ind w:left="0"/>
        <w:jc w:val="left"/>
        <w:outlineLvl w:val="1"/>
      </w:pPr>
      <w:r>
        <w:rPr>
          <w:rFonts w:eastAsia="等线" w:ascii="Arial" w:cs="Arial" w:hAnsi="Arial"/>
          <w:b w:val="true"/>
          <w:sz w:val="32"/>
        </w:rPr>
        <w:t>明日计划</w:t>
      </w:r>
    </w:p>
    <w:p>
      <w:pPr>
        <w:numPr>
          <w:numId w:val="10"/>
        </w:numPr>
        <w:spacing w:before="120" w:after="120" w:line="288" w:lineRule="auto"/>
        <w:ind w:left="0"/>
        <w:jc w:val="left"/>
      </w:pPr>
      <w:r>
        <w:rPr>
          <w:rFonts w:eastAsia="等线" w:ascii="Arial" w:cs="Arial" w:hAnsi="Arial"/>
          <w:sz w:val="22"/>
        </w:rPr>
        <w:t>下拉选择过滤条件功能补齐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11月26日</w:t>
      </w:r>
    </w:p>
    <w:p>
      <w:pPr>
        <w:spacing w:before="120" w:after="120" w:line="288" w:lineRule="auto"/>
        <w:ind w:left="0"/>
      </w:pPr>
      <w:r>
        <w:object>
          <v:shape id="_x0000_i1028" style="width:414pt;height:182pt;mso-width-percent:0;mso-height-percent:0;mso-width-percent:0;mso-height-percent:0" type="#_x0000_t75" o:ole="">
            <v:imagedata r:id="rId16" o:title=""/>
          </v:shape>
          <o:OLEObject DrawAspect="Icon" ObjectID="_1718471222" ProgID="Excel.Sheet.12" ShapeID="_x0000_i1028" Type="Embed" r:id="rId1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
        </w:numPr>
        <w:spacing w:before="120" w:after="120" w:line="288" w:lineRule="auto"/>
        <w:ind w:left="0"/>
        <w:jc w:val="left"/>
      </w:pPr>
      <w:r>
        <w:rPr>
          <w:rFonts w:eastAsia="等线" w:ascii="Arial" w:cs="Arial" w:hAnsi="Arial"/>
          <w:sz w:val="22"/>
        </w:rPr>
        <w:t>兼容</w:t>
      </w:r>
      <w:r>
        <w:rPr>
          <w:rFonts w:eastAsia="等线" w:ascii="Arial" w:cs="Arial" w:hAnsi="Arial"/>
          <w:sz w:val="22"/>
        </w:rPr>
        <w:t>DX</w:t>
      </w:r>
      <w:r>
        <w:rPr>
          <w:rFonts w:eastAsia="等线" w:ascii="Arial" w:cs="Arial" w:hAnsi="Arial"/>
          <w:sz w:val="22"/>
        </w:rPr>
        <w:t>对象选择器Setter有两种方案</w:t>
      </w:r>
    </w:p>
    <w:p>
      <w:pPr>
        <w:numPr>
          <w:numId w:val="12"/>
        </w:numPr>
        <w:spacing w:before="120" w:after="120" w:line="288" w:lineRule="auto"/>
        <w:ind w:left="453"/>
        <w:jc w:val="left"/>
      </w:pPr>
      <w:r>
        <w:rPr>
          <w:rFonts w:eastAsia="等线" w:ascii="Arial" w:cs="Arial" w:hAnsi="Arial"/>
          <w:sz w:val="22"/>
        </w:rPr>
        <w:t>把2.0中的setter包一层兼容层</w:t>
      </w:r>
    </w:p>
    <w:p>
      <w:pPr>
        <w:numPr>
          <w:numId w:val="13"/>
        </w:numPr>
        <w:spacing w:before="120" w:after="120" w:line="288" w:lineRule="auto"/>
        <w:ind w:left="453"/>
        <w:jc w:val="left"/>
      </w:pPr>
      <w:r>
        <w:rPr>
          <w:rFonts w:eastAsia="等线" w:ascii="Arial" w:cs="Arial" w:hAnsi="Arial"/>
          <w:sz w:val="22"/>
        </w:rPr>
        <w:t>直接使用2.0的setter，并在表单字段的onChange下生成1.0的字段配置结构</w:t>
      </w:r>
    </w:p>
    <w:p>
      <w:pPr>
        <w:pStyle w:val="2"/>
        <w:spacing w:before="320" w:after="120" w:line="288" w:lineRule="auto"/>
        <w:ind w:left="0"/>
        <w:jc w:val="left"/>
        <w:outlineLvl w:val="1"/>
      </w:pPr>
      <w:r>
        <w:rPr>
          <w:rFonts w:eastAsia="等线" w:ascii="Arial" w:cs="Arial" w:hAnsi="Arial"/>
          <w:b w:val="true"/>
          <w:sz w:val="32"/>
        </w:rPr>
        <w:t>明日计划</w:t>
      </w:r>
    </w:p>
    <w:p>
      <w:pPr>
        <w:numPr>
          <w:numId w:val="14"/>
        </w:numPr>
        <w:spacing w:before="120" w:after="120" w:line="288" w:lineRule="auto"/>
        <w:ind w:left="0"/>
        <w:jc w:val="left"/>
      </w:pPr>
      <w:r>
        <w:rPr>
          <w:rFonts w:eastAsia="等线" w:ascii="Arial" w:cs="Arial" w:hAnsi="Arial"/>
          <w:sz w:val="22"/>
        </w:rPr>
        <w:t>兼容</w:t>
      </w:r>
      <w:r>
        <w:rPr>
          <w:rFonts w:eastAsia="等线" w:ascii="Arial" w:cs="Arial" w:hAnsi="Arial"/>
          <w:sz w:val="22"/>
        </w:rPr>
        <w:t>DX</w:t>
      </w:r>
      <w:r>
        <w:rPr>
          <w:rFonts w:eastAsia="等线" w:ascii="Arial" w:cs="Arial" w:hAnsi="Arial"/>
          <w:sz w:val="22"/>
        </w:rPr>
        <w:t>对象选择器Setter</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11月25日</w:t>
      </w:r>
    </w:p>
    <w:p>
      <w:pPr>
        <w:spacing w:before="120" w:after="120" w:line="288" w:lineRule="auto"/>
        <w:ind w:left="0"/>
      </w:pPr>
      <w:r>
        <w:object>
          <v:shape id="_x0000_i1029" style="width:414pt;height:240pt;mso-width-percent:0;mso-height-percent:0;mso-width-percent:0;mso-height-percent:0" type="#_x0000_t75" o:ole="">
            <v:imagedata r:id="rId18" o:title=""/>
          </v:shape>
          <o:OLEObject DrawAspect="Icon" ObjectID="_1718471223" ProgID="Excel.Sheet.12" ShapeID="_x0000_i1029" Type="Embed" r:id="rId1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5"/>
        </w:numPr>
        <w:spacing w:before="120" w:after="120" w:line="288" w:lineRule="auto"/>
        <w:ind w:left="0"/>
        <w:jc w:val="left"/>
      </w:pPr>
      <w:hyperlink r:id="rId19">
        <w:r>
          <w:rPr>
            <w:rFonts w:eastAsia="等线" w:ascii="Arial" w:cs="Arial" w:hAnsi="Arial"/>
            <w:color w:val="3370ff"/>
            <w:sz w:val="22"/>
          </w:rPr>
          <w:t>UIMeta 增加 ID 引用</w:t>
        </w:r>
      </w:hyperlink>
    </w:p>
    <w:p>
      <w:pPr>
        <w:numPr>
          <w:numId w:val="16"/>
        </w:numPr>
        <w:spacing w:before="120" w:after="120" w:line="288" w:lineRule="auto"/>
        <w:ind w:left="0"/>
        <w:jc w:val="left"/>
      </w:pPr>
      <w:hyperlink r:id="rId20">
        <w:r>
          <w:rPr>
            <w:rFonts w:eastAsia="等线" w:ascii="Arial" w:cs="Arial" w:hAnsi="Arial"/>
            <w:color w:val="3370ff"/>
            <w:sz w:val="22"/>
          </w:rPr>
          <w:t>Builder 2.0权限迁移概要</w:t>
        </w:r>
      </w:hyperlink>
    </w:p>
    <w:p>
      <w:pPr>
        <w:pStyle w:val="2"/>
        <w:spacing w:before="320" w:after="120" w:line="288" w:lineRule="auto"/>
        <w:ind w:left="0"/>
        <w:jc w:val="left"/>
        <w:outlineLvl w:val="1"/>
      </w:pPr>
      <w:r>
        <w:rPr>
          <w:rFonts w:eastAsia="等线" w:ascii="Arial" w:cs="Arial" w:hAnsi="Arial"/>
          <w:b w:val="true"/>
          <w:sz w:val="32"/>
        </w:rPr>
        <w:t>明日计划</w:t>
      </w:r>
    </w:p>
    <w:p>
      <w:pPr>
        <w:numPr>
          <w:numId w:val="17"/>
        </w:numPr>
        <w:spacing w:before="120" w:after="120" w:line="288" w:lineRule="auto"/>
        <w:ind w:left="0"/>
        <w:jc w:val="left"/>
      </w:pPr>
      <w:r>
        <w:rPr>
          <w:rFonts w:eastAsia="等线" w:ascii="Arial" w:cs="Arial" w:hAnsi="Arial"/>
          <w:sz w:val="22"/>
        </w:rPr>
        <w:t>runtime侧获取页面列表接口</w:t>
      </w:r>
    </w:p>
    <w:p>
      <w:pPr>
        <w:numPr>
          <w:numId w:val="18"/>
        </w:numPr>
        <w:spacing w:before="120" w:after="120" w:line="288" w:lineRule="auto"/>
        <w:ind w:left="0"/>
        <w:jc w:val="left"/>
      </w:pPr>
      <w:r>
        <w:rPr>
          <w:rFonts w:eastAsia="等线" w:ascii="Arial" w:cs="Arial" w:hAnsi="Arial"/>
          <w:sz w:val="22"/>
        </w:rPr>
        <w:t>跟进current_record没有更新</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11月24日</w:t>
      </w:r>
    </w:p>
    <w:p>
      <w:pPr>
        <w:spacing w:before="120" w:after="120" w:line="288" w:lineRule="auto"/>
        <w:ind w:left="0"/>
      </w:pPr>
      <w:r>
        <w:object>
          <v:shape id="_x0000_i1030" style="width:414pt;height:203pt;mso-width-percent:0;mso-height-percent:0;mso-width-percent:0;mso-height-percent:0" type="#_x0000_t75" o:ole="">
            <v:imagedata r:id="rId22" o:title=""/>
          </v:shape>
          <o:OLEObject DrawAspect="Icon" ObjectID="_1718471224" ProgID="Excel.Sheet.12" ShapeID="_x0000_i1030" Type="Embed" r:id="rId2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9"/>
        </w:numPr>
        <w:spacing w:before="120" w:after="120" w:line="288" w:lineRule="auto"/>
        <w:ind w:left="0"/>
        <w:jc w:val="left"/>
      </w:pPr>
      <w:hyperlink r:id="rId23">
        <w:r>
          <w:rPr>
            <w:rFonts w:eastAsia="等线" w:ascii="Arial" w:cs="Arial" w:hAnsi="Arial"/>
            <w:color w:val="3370ff"/>
            <w:sz w:val="22"/>
          </w:rPr>
          <w:t>openPage兼容方案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0"/>
        </w:numPr>
        <w:spacing w:before="120" w:after="120" w:line="288" w:lineRule="auto"/>
        <w:ind w:left="0"/>
        <w:jc w:val="left"/>
      </w:pPr>
      <w:r>
        <w:rPr>
          <w:rFonts w:eastAsia="等线" w:ascii="Arial" w:cs="Arial" w:hAnsi="Arial"/>
          <w:sz w:val="22"/>
        </w:rPr>
        <w:t>openPage兼容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11月23日</w:t>
      </w:r>
    </w:p>
    <w:p>
      <w:pPr>
        <w:spacing w:before="120" w:after="120" w:line="288" w:lineRule="auto"/>
        <w:ind w:left="0"/>
      </w:pPr>
      <w:r>
        <w:object>
          <v:shape id="_x0000_i1031" style="width:414pt;height:240pt;mso-width-percent:0;mso-height-percent:0;mso-width-percent:0;mso-height-percent:0" type="#_x0000_t75" o:ole="">
            <v:imagedata r:id="rId25" o:title=""/>
          </v:shape>
          <o:OLEObject DrawAspect="Icon" ObjectID="_1718471225" ProgID="Excel.Sheet.12" ShapeID="_x0000_i1031" Type="Embed" r:id="rId2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1"/>
        </w:numPr>
        <w:spacing w:before="120" w:after="120" w:line="288" w:lineRule="auto"/>
        <w:ind w:left="0"/>
        <w:jc w:val="left"/>
      </w:pPr>
      <w:hyperlink r:id="rId26">
        <w:r>
          <w:rPr>
            <w:rFonts w:eastAsia="等线" w:ascii="Arial" w:cs="Arial" w:hAnsi="Arial"/>
            <w:color w:val="3370ff"/>
            <w:sz w:val="22"/>
          </w:rPr>
          <w:t>openPage兼容方案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2"/>
        </w:numPr>
        <w:spacing w:before="120" w:after="120" w:line="288" w:lineRule="auto"/>
        <w:ind w:left="0"/>
        <w:jc w:val="left"/>
      </w:pPr>
      <w:r>
        <w:rPr>
          <w:rFonts w:eastAsia="等线" w:ascii="Arial" w:cs="Arial" w:hAnsi="Arial"/>
          <w:sz w:val="22"/>
        </w:rPr>
        <w:t>runtime侧获取页面列表接口</w:t>
      </w:r>
      <w:r>
        <w:rPr>
          <w:rFonts w:eastAsia="等线" w:ascii="Arial" w:cs="Arial" w:hAnsi="Arial"/>
          <w:color w:val="3370ff"/>
          <w:sz w:val="22"/>
        </w:rPr>
        <w:t>@陈多</w:t>
      </w:r>
    </w:p>
    <w:p>
      <w:pPr>
        <w:numPr>
          <w:numId w:val="23"/>
        </w:numPr>
        <w:spacing w:before="120" w:after="120" w:line="288" w:lineRule="auto"/>
        <w:ind w:left="0"/>
        <w:jc w:val="left"/>
      </w:pPr>
      <w:r>
        <w:rPr>
          <w:rFonts w:eastAsia="等线" w:ascii="Arial" w:cs="Arial" w:hAnsi="Arial"/>
          <w:sz w:val="22"/>
        </w:rPr>
        <w:t>domainModel接口3个修改</w:t>
      </w:r>
    </w:p>
    <w:p>
      <w:pPr>
        <w:numPr>
          <w:numId w:val="24"/>
        </w:numPr>
        <w:spacing w:before="120" w:after="120" w:line="288" w:lineRule="auto"/>
        <w:ind w:left="453"/>
        <w:jc w:val="left"/>
      </w:pPr>
      <w:r>
        <w:rPr>
          <w:rFonts w:eastAsia="等线" w:ascii="Arial" w:cs="Arial" w:hAnsi="Arial"/>
          <w:sz w:val="22"/>
        </w:rPr>
        <w:t>metaType的value改成snake</w:t>
      </w:r>
    </w:p>
    <w:p>
      <w:pPr>
        <w:numPr>
          <w:numId w:val="25"/>
        </w:numPr>
        <w:spacing w:before="120" w:after="120" w:line="288" w:lineRule="auto"/>
        <w:ind w:left="453"/>
        <w:jc w:val="left"/>
      </w:pPr>
      <w:r>
        <w:rPr>
          <w:rFonts w:eastAsia="等线" w:ascii="Arial" w:cs="Arial" w:hAnsi="Arial"/>
          <w:sz w:val="22"/>
        </w:rPr>
        <w:t>reference改成references</w:t>
      </w:r>
    </w:p>
    <w:p>
      <w:pPr>
        <w:numPr>
          <w:numId w:val="26"/>
        </w:numPr>
        <w:spacing w:before="120" w:after="120" w:line="288" w:lineRule="auto"/>
        <w:ind w:left="453"/>
        <w:jc w:val="left"/>
      </w:pPr>
      <w:r>
        <w:rPr>
          <w:rFonts w:eastAsia="等线" w:ascii="Arial" w:cs="Arial" w:hAnsi="Arial"/>
          <w:sz w:val="22"/>
        </w:rPr>
        <w:t>apiName改成api_name，objectApiName改成object_api_name</w:t>
      </w:r>
    </w:p>
    <w:p>
      <w:pPr>
        <w:numPr>
          <w:numId w:val="27"/>
        </w:numPr>
        <w:spacing w:before="120" w:after="120" w:line="288" w:lineRule="auto"/>
        <w:ind w:left="0"/>
        <w:jc w:val="left"/>
      </w:pPr>
      <w:r>
        <w:rPr>
          <w:rFonts w:eastAsia="等线" w:ascii="Arial" w:cs="Arial" w:hAnsi="Arial"/>
          <w:sz w:val="22"/>
        </w:rPr>
        <w:t>跟进openPage兼容</w:t>
      </w:r>
      <w:r>
        <w:rPr>
          <w:rFonts w:eastAsia="等线" w:ascii="Arial" w:cs="Arial" w:hAnsi="Arial"/>
          <w:color w:val="3370ff"/>
          <w:sz w:val="22"/>
        </w:rPr>
        <w:t>@禹慧慧</w:t>
      </w:r>
    </w:p>
    <w:p>
      <w:pPr>
        <w:numPr>
          <w:numId w:val="28"/>
        </w:numPr>
        <w:spacing w:before="120" w:after="120" w:line="288" w:lineRule="auto"/>
        <w:ind w:left="0"/>
        <w:jc w:val="left"/>
      </w:pPr>
      <w:r>
        <w:rPr>
          <w:rFonts w:eastAsia="等线" w:ascii="Arial" w:cs="Arial" w:hAnsi="Arial"/>
          <w:sz w:val="22"/>
        </w:rPr>
        <w:t>跟进mapping接口替换不正确</w:t>
      </w:r>
      <w:r>
        <w:rPr>
          <w:rFonts w:eastAsia="等线" w:ascii="Arial" w:cs="Arial" w:hAnsi="Arial"/>
          <w:color w:val="3370ff"/>
          <w:sz w:val="22"/>
        </w:rPr>
        <w:t>@黄鹏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11月22日</w:t>
      </w:r>
    </w:p>
    <w:p>
      <w:pPr>
        <w:spacing w:before="120" w:after="120" w:line="288" w:lineRule="auto"/>
        <w:ind w:left="0"/>
      </w:pPr>
      <w:r>
        <w:object>
          <v:shape id="_x0000_i1032" style="width:414pt;height:240pt;mso-width-percent:0;mso-height-percent:0;mso-width-percent:0;mso-height-percent:0" type="#_x0000_t75" o:ole="">
            <v:imagedata r:id="rId28" o:title=""/>
          </v:shape>
          <o:OLEObject DrawAspect="Icon" ObjectID="_1718471226" ProgID="Excel.Sheet.12" ShapeID="_x0000_i1032" Type="Embed" r:id="rId2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9"/>
        </w:numPr>
        <w:spacing w:before="120" w:after="120" w:line="288" w:lineRule="auto"/>
        <w:ind w:left="0"/>
        <w:jc w:val="left"/>
      </w:pPr>
      <w:hyperlink r:id="rId29">
        <w:r>
          <w:rPr>
            <w:rFonts w:eastAsia="等线" w:ascii="Arial" w:cs="Arial" w:hAnsi="Arial"/>
            <w:color w:val="3370ff"/>
            <w:sz w:val="22"/>
          </w:rPr>
          <w:t>UIMeta 增加 ID 引用</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30"/>
        </w:numPr>
        <w:spacing w:before="120" w:after="120" w:line="288" w:lineRule="auto"/>
        <w:ind w:left="0"/>
        <w:jc w:val="left"/>
      </w:pPr>
      <w:r>
        <w:rPr>
          <w:rFonts w:eastAsia="等线" w:ascii="Arial" w:cs="Arial" w:hAnsi="Arial"/>
          <w:sz w:val="22"/>
        </w:rPr>
        <w:t>搭建一个调用所有</w:t>
      </w:r>
      <w:r>
        <w:rPr>
          <w:rFonts w:eastAsia="等线" w:ascii="Arial" w:cs="Arial" w:hAnsi="Arial"/>
          <w:sz w:val="22"/>
        </w:rPr>
        <w:t>API</w:t>
      </w:r>
      <w:r>
        <w:rPr>
          <w:rFonts w:eastAsia="等线" w:ascii="Arial" w:cs="Arial" w:hAnsi="Arial"/>
          <w:sz w:val="22"/>
        </w:rPr>
        <w:t>的自定义组件</w:t>
      </w:r>
    </w:p>
    <w:p>
      <w:pPr>
        <w:numPr>
          <w:numId w:val="31"/>
        </w:numPr>
        <w:spacing w:before="120" w:after="120" w:line="288" w:lineRule="auto"/>
        <w:ind w:left="0"/>
        <w:jc w:val="left"/>
      </w:pPr>
      <w:r>
        <w:rPr>
          <w:rFonts w:eastAsia="等线" w:ascii="Arial" w:cs="Arial" w:hAnsi="Arial"/>
          <w:sz w:val="22"/>
        </w:rPr>
        <w:t>根据下拉选择过滤条件功能补齐</w:t>
      </w:r>
      <w:r>
        <w:rPr>
          <w:rFonts w:eastAsia="等线" w:ascii="Arial" w:cs="Arial" w:hAnsi="Arial"/>
          <w:color w:val="3370ff"/>
          <w:sz w:val="22"/>
        </w:rPr>
        <w:t>@林恭瑜</w:t>
      </w:r>
    </w:p>
    <w:p>
      <w:pPr>
        <w:numPr>
          <w:numId w:val="32"/>
        </w:numPr>
        <w:spacing w:before="120" w:after="120" w:line="288" w:lineRule="auto"/>
        <w:ind w:left="0"/>
        <w:jc w:val="left"/>
      </w:pPr>
      <w:r>
        <w:rPr>
          <w:rFonts w:eastAsia="等线" w:ascii="Arial" w:cs="Arial" w:hAnsi="Arial"/>
          <w:sz w:val="22"/>
        </w:rPr>
        <w:t>下拉选择转换脚本增加变量注册</w:t>
      </w:r>
    </w:p>
    <w:p>
      <w:pPr>
        <w:numPr>
          <w:numId w:val="33"/>
        </w:numPr>
        <w:spacing w:before="120" w:after="120" w:line="288" w:lineRule="auto"/>
        <w:ind w:left="0"/>
        <w:jc w:val="left"/>
      </w:pPr>
      <w:r>
        <w:rPr>
          <w:rFonts w:eastAsia="等线" w:ascii="Arial" w:cs="Arial" w:hAnsi="Arial"/>
          <w:sz w:val="22"/>
        </w:rPr>
        <w:t>UIMeta 引用收集遗漏监测</w:t>
      </w:r>
    </w:p>
    <w:p>
      <w:pPr>
        <w:numPr>
          <w:numId w:val="34"/>
        </w:numPr>
        <w:spacing w:before="120" w:after="120" w:line="288" w:lineRule="auto"/>
        <w:ind w:left="0"/>
        <w:jc w:val="left"/>
      </w:pPr>
      <w:r>
        <w:rPr>
          <w:rFonts w:eastAsia="等线" w:ascii="Arial" w:cs="Arial" w:hAnsi="Arial"/>
          <w:sz w:val="22"/>
        </w:rPr>
        <w:t>runtime侧获取页面列表接口</w:t>
      </w:r>
      <w:r>
        <w:rPr>
          <w:rFonts w:eastAsia="等线" w:ascii="Arial" w:cs="Arial" w:hAnsi="Arial"/>
          <w:color w:val="3370ff"/>
          <w:sz w:val="22"/>
        </w:rPr>
        <w:t>@陈多</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11月21日</w:t>
      </w:r>
    </w:p>
    <w:p>
      <w:pPr>
        <w:spacing w:before="120" w:after="120" w:line="288" w:lineRule="auto"/>
        <w:ind w:left="0"/>
      </w:pPr>
      <w:r>
        <w:object>
          <v:shape id="_x0000_i1033" style="width:414pt;height:203pt;mso-width-percent:0;mso-height-percent:0;mso-width-percent:0;mso-height-percent:0" type="#_x0000_t75" o:ole="">
            <v:imagedata r:id="rId31" o:title=""/>
          </v:shape>
          <o:OLEObject DrawAspect="Icon" ObjectID="_1718471227" ProgID="Excel.Sheet.12" ShapeID="_x0000_i1033" Type="Embed" r:id="rId3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35"/>
        </w:numPr>
        <w:spacing w:before="120" w:after="120" w:line="288" w:lineRule="auto"/>
        <w:ind w:left="0"/>
        <w:jc w:val="left"/>
      </w:pPr>
      <w:r>
        <w:rPr>
          <w:rFonts w:eastAsia="等线" w:ascii="Arial" w:cs="Arial" w:hAnsi="Arial"/>
          <w:sz w:val="22"/>
        </w:rPr>
        <w:t>自定义组件UIMeta转UIDL方案</w:t>
      </w:r>
    </w:p>
    <w:p>
      <w:pPr>
        <w:numPr>
          <w:numId w:val="36"/>
        </w:numPr>
        <w:spacing w:before="120" w:after="120" w:line="288" w:lineRule="auto"/>
        <w:ind w:left="0"/>
        <w:jc w:val="left"/>
      </w:pPr>
      <w:r>
        <w:rPr>
          <w:rFonts w:eastAsia="等线" w:ascii="Arial" w:cs="Arial" w:hAnsi="Arial"/>
          <w:sz w:val="22"/>
        </w:rPr>
        <w:t>确定Kunlun-FE中把UINode.props注入视图组件的方式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11月18日</w:t>
      </w:r>
    </w:p>
    <w:p>
      <w:pPr>
        <w:spacing w:before="120" w:after="120" w:line="288" w:lineRule="auto"/>
        <w:ind w:left="0"/>
      </w:pPr>
      <w:r>
        <w:object>
          <v:shape id="_x0000_i1034" style="width:414pt;height:160pt;mso-width-percent:0;mso-height-percent:0;mso-width-percent:0;mso-height-percent:0" type="#_x0000_t75" o:ole="">
            <v:imagedata r:id="rId33" o:title=""/>
          </v:shape>
          <o:OLEObject DrawAspect="Icon" ObjectID="_1718471228" ProgID="Excel.Sheet.12" ShapeID="_x0000_i1034" Type="Embed" r:id="rId3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7"/>
        </w:numPr>
        <w:spacing w:before="120" w:after="120" w:line="288" w:lineRule="auto"/>
        <w:ind w:left="0"/>
        <w:jc w:val="left"/>
      </w:pPr>
      <w:hyperlink r:id="rId34">
        <w:r>
          <w:rPr>
            <w:rFonts w:eastAsia="等线" w:ascii="Arial" w:cs="Arial" w:hAnsi="Arial"/>
            <w:color w:val="3370ff"/>
            <w:sz w:val="22"/>
          </w:rPr>
          <w:t>Kunlun-fe 元数据类型定义</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38"/>
        </w:numPr>
        <w:spacing w:before="120" w:after="120" w:line="288" w:lineRule="auto"/>
        <w:ind w:left="0"/>
        <w:jc w:val="left"/>
      </w:pPr>
      <w:r>
        <w:rPr>
          <w:rFonts w:eastAsia="等线" w:ascii="Arial" w:cs="Arial" w:hAnsi="Arial"/>
          <w:sz w:val="22"/>
        </w:rPr>
        <w:t>下拉选择转换脚本</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11月17日</w:t>
      </w:r>
    </w:p>
    <w:p>
      <w:pPr>
        <w:spacing w:before="120" w:after="120" w:line="288" w:lineRule="auto"/>
        <w:ind w:left="0"/>
      </w:pPr>
      <w:r>
        <w:object>
          <v:shape id="_x0000_i1035" style="width:414pt;height:203pt;mso-width-percent:0;mso-height-percent:0;mso-width-percent:0;mso-height-percent:0" type="#_x0000_t75" o:ole="">
            <v:imagedata r:id="rId36" o:title=""/>
          </v:shape>
          <o:OLEObject DrawAspect="Icon" ObjectID="_1718471229" ProgID="Excel.Sheet.12" ShapeID="_x0000_i1035"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9"/>
        </w:numPr>
        <w:spacing w:before="120" w:after="120" w:line="288" w:lineRule="auto"/>
        <w:ind w:left="0"/>
        <w:jc w:val="left"/>
      </w:pPr>
      <w:hyperlink r:id="rId37">
        <w:r>
          <w:rPr>
            <w:rFonts w:eastAsia="等线" w:ascii="Arial" w:cs="Arial" w:hAnsi="Arial"/>
            <w:color w:val="3370ff"/>
            <w:sz w:val="22"/>
          </w:rPr>
          <w:t>Builder 2.0权限概要</w:t>
        </w:r>
      </w:hyperlink>
      <w:r>
        <w:rPr>
          <w:rFonts w:eastAsia="等线" w:ascii="Arial" w:cs="Arial" w:hAnsi="Arial"/>
          <w:sz w:val="22"/>
        </w:rPr>
        <w:t xml:space="preserve"> </w:t>
      </w:r>
    </w:p>
    <w:p>
      <w:pPr>
        <w:numPr>
          <w:numId w:val="40"/>
        </w:numPr>
        <w:spacing w:before="120" w:after="120" w:line="288" w:lineRule="auto"/>
        <w:ind w:left="0"/>
        <w:jc w:val="left"/>
      </w:pPr>
      <w:r>
        <w:rPr>
          <w:rFonts w:eastAsia="等线" w:ascii="Arial" w:cs="Arial" w:hAnsi="Arial"/>
          <w:sz w:val="22"/>
        </w:rPr>
        <w:t>UIDL</w:t>
      </w:r>
      <w:r>
        <w:rPr>
          <w:rFonts w:eastAsia="等线" w:ascii="Arial" w:cs="Arial" w:hAnsi="Arial"/>
          <w:sz w:val="22"/>
        </w:rPr>
        <w:t xml:space="preserve"> Node </w:t>
      </w:r>
      <w:r>
        <w:rPr>
          <w:rFonts w:eastAsia="等线" w:ascii="Arial" w:cs="Arial" w:hAnsi="Arial"/>
          <w:sz w:val="22"/>
        </w:rPr>
        <w:t>ID</w:t>
      </w:r>
      <w:r>
        <w:rPr>
          <w:rFonts w:eastAsia="等线" w:ascii="Arial" w:cs="Arial" w:hAnsi="Arial"/>
          <w:sz w:val="22"/>
        </w:rPr>
        <w:t xml:space="preserve"> 生成规则</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let timestamp = Date.now()</w:t>
              <w:br/>
              <w:t>export const uuid = (ns = ''): string =&gt; {</w:t>
              <w:br/>
              <w:t xml:space="preserve">  ns = ns.replace(/\</w:t>
              <w:br/>
            </w:r>
            <w:r>
              <w:rPr>
                <w:rFonts w:eastAsia="Consolas" w:ascii="Consolas" w:cs="Consolas" w:hAnsi="Consolas"/>
                <w:sz w:val="22"/>
              </w:rPr>
              <w:t>}</w:t>
            </w:r>
          </w:p>
        </w:tc>
      </w:tr>
    </w:tbl>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11月16日</w:t>
      </w:r>
    </w:p>
    <w:p>
      <w:pPr>
        <w:spacing w:before="120" w:after="120" w:line="288" w:lineRule="auto"/>
        <w:ind w:left="0"/>
      </w:pPr>
      <w:r>
        <w:object>
          <v:shape id="_x0000_i1036" style="width:414pt;height:203pt;mso-width-percent:0;mso-height-percent:0;mso-width-percent:0;mso-height-percent:0" type="#_x0000_t75" o:ole="">
            <v:imagedata r:id="rId39" o:title=""/>
          </v:shape>
          <o:OLEObject DrawAspect="Icon" ObjectID="_1718471230" ProgID="Excel.Sheet.12" ShapeID="_x0000_i1036"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1"/>
        </w:numPr>
        <w:spacing w:before="120" w:after="120" w:line="288" w:lineRule="auto"/>
        <w:ind w:left="0"/>
        <w:jc w:val="left"/>
      </w:pPr>
      <w:hyperlink r:id="rId40">
        <w:r>
          <w:rPr>
            <w:rFonts w:eastAsia="等线" w:ascii="Arial" w:cs="Arial" w:hAnsi="Arial"/>
            <w:color w:val="3370ff"/>
            <w:sz w:val="22"/>
          </w:rPr>
          <w:t>复合组件生产各模块问题整理</w:t>
        </w:r>
      </w:hyperlink>
      <w:r>
        <w:rPr>
          <w:rFonts w:eastAsia="等线" w:ascii="Arial" w:cs="Arial" w:hAnsi="Arial"/>
          <w:sz w:val="22"/>
        </w:rPr>
        <w:t xml:space="preserve"> </w:t>
      </w:r>
    </w:p>
    <w:p>
      <w:pPr>
        <w:numPr>
          <w:numId w:val="42"/>
        </w:numPr>
        <w:spacing w:before="120" w:after="120" w:line="288" w:lineRule="auto"/>
        <w:ind w:left="0"/>
        <w:jc w:val="left"/>
      </w:pPr>
      <w:hyperlink r:id="rId41">
        <w:r>
          <w:rPr>
            <w:rFonts w:eastAsia="等线" w:ascii="Arial" w:cs="Arial" w:hAnsi="Arial"/>
            <w:color w:val="3370ff"/>
            <w:sz w:val="22"/>
          </w:rPr>
          <w:t>Builder 2.0权限概要</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43"/>
        </w:numPr>
        <w:spacing w:before="120" w:after="120" w:line="288" w:lineRule="auto"/>
        <w:ind w:left="0"/>
        <w:jc w:val="left"/>
      </w:pPr>
      <w:r>
        <w:rPr>
          <w:rFonts w:eastAsia="等线" w:ascii="Arial" w:cs="Arial" w:hAnsi="Arial"/>
          <w:sz w:val="22"/>
        </w:rPr>
        <w:t>整理2.0升级权限迁移方案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11月15日</w:t>
      </w:r>
    </w:p>
    <w:p>
      <w:pPr>
        <w:spacing w:before="120" w:after="120" w:line="288" w:lineRule="auto"/>
        <w:ind w:left="0"/>
      </w:pPr>
      <w:r>
        <w:object>
          <v:shape id="_x0000_i1037" style="width:414pt;height:182pt;mso-width-percent:0;mso-height-percent:0;mso-width-percent:0;mso-height-percent:0" type="#_x0000_t75" o:ole="">
            <v:imagedata r:id="rId43" o:title=""/>
          </v:shape>
          <o:OLEObject DrawAspect="Icon" ObjectID="_1718471231" ProgID="Excel.Sheet.12" ShapeID="_x0000_i1037"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4"/>
        </w:numPr>
        <w:spacing w:before="120" w:after="120" w:line="288" w:lineRule="auto"/>
        <w:ind w:left="0"/>
        <w:jc w:val="left"/>
      </w:pPr>
      <w:hyperlink r:id="rId44">
        <w:r>
          <w:rPr>
            <w:rFonts w:eastAsia="等线" w:ascii="Arial" w:cs="Arial" w:hAnsi="Arial"/>
            <w:color w:val="3370ff"/>
            <w:sz w:val="22"/>
          </w:rPr>
          <w:t>复合组件开发步骤拆解</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45"/>
        </w:numPr>
        <w:spacing w:before="120" w:after="120" w:line="288" w:lineRule="auto"/>
        <w:ind w:left="0"/>
        <w:jc w:val="left"/>
      </w:pPr>
      <w:r>
        <w:rPr>
          <w:rFonts w:eastAsia="等线" w:ascii="Arial" w:cs="Arial" w:hAnsi="Arial"/>
          <w:sz w:val="22"/>
        </w:rPr>
        <w:t>复合组件初步方案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11月14日</w:t>
      </w:r>
    </w:p>
    <w:p>
      <w:pPr>
        <w:spacing w:before="120" w:after="120" w:line="288" w:lineRule="auto"/>
        <w:ind w:left="0"/>
      </w:pPr>
      <w:r>
        <w:object>
          <v:shape id="_x0000_i1038" style="width:414pt;height:240pt;mso-width-percent:0;mso-height-percent:0;mso-width-percent:0;mso-height-percent:0" type="#_x0000_t75" o:ole="">
            <v:imagedata r:id="rId46" o:title=""/>
          </v:shape>
          <o:OLEObject DrawAspect="Icon" ObjectID="_1718471232" ProgID="Excel.Sheet.12" ShapeID="_x0000_i1038" Type="Embed" r:id="rId4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6"/>
        </w:numPr>
        <w:spacing w:before="120" w:after="120" w:line="288" w:lineRule="auto"/>
        <w:ind w:left="0"/>
        <w:jc w:val="left"/>
      </w:pPr>
      <w:hyperlink r:id="rId47">
        <w:r>
          <w:rPr>
            <w:rFonts w:eastAsia="等线" w:ascii="Arial" w:cs="Arial" w:hAnsi="Arial"/>
            <w:color w:val="3370ff"/>
            <w:sz w:val="22"/>
          </w:rPr>
          <w:t>元数据引用方式ID收集方案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47"/>
        </w:numPr>
        <w:spacing w:before="120" w:after="120" w:line="288" w:lineRule="auto"/>
        <w:ind w:left="0"/>
        <w:jc w:val="left"/>
      </w:pPr>
      <w:r>
        <w:rPr>
          <w:rFonts w:eastAsia="等线" w:ascii="Arial" w:cs="Arial" w:hAnsi="Arial"/>
          <w:sz w:val="22"/>
        </w:rPr>
        <w:t>复合组件方案问题整理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11月11日</w:t>
      </w:r>
    </w:p>
    <w:p>
      <w:pPr>
        <w:spacing w:before="120" w:after="120" w:line="288" w:lineRule="auto"/>
        <w:ind w:left="0"/>
      </w:pPr>
      <w:r>
        <w:object>
          <v:shape id="_x0000_i1039" style="width:414pt;height:225pt;mso-width-percent:0;mso-height-percent:0;mso-width-percent:0;mso-height-percent:0" type="#_x0000_t75" o:ole="">
            <v:imagedata r:id="rId49" o:title=""/>
          </v:shape>
          <o:OLEObject DrawAspect="Icon" ObjectID="_1718471233" ProgID="Excel.Sheet.12" ShapeID="_x0000_i1039" Type="Embed" r:id="rId4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8"/>
        </w:numPr>
        <w:spacing w:before="120" w:after="120" w:line="288" w:lineRule="auto"/>
        <w:ind w:left="0"/>
        <w:jc w:val="left"/>
      </w:pPr>
      <w:hyperlink r:id="rId50">
        <w:r>
          <w:rPr>
            <w:rFonts w:eastAsia="等线" w:ascii="Arial" w:cs="Arial" w:hAnsi="Arial"/>
            <w:color w:val="3370ff"/>
            <w:sz w:val="22"/>
          </w:rPr>
          <w:t>元数据引用方式实施方案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49"/>
        </w:numPr>
        <w:spacing w:before="120" w:after="120" w:line="288" w:lineRule="auto"/>
        <w:ind w:left="0"/>
        <w:jc w:val="left"/>
      </w:pPr>
      <w:r>
        <w:rPr>
          <w:rFonts w:eastAsia="等线" w:ascii="Arial" w:cs="Arial" w:hAnsi="Arial"/>
          <w:sz w:val="22"/>
        </w:rPr>
        <w:t>元数据</w:t>
      </w:r>
      <w:r>
        <w:rPr>
          <w:rFonts w:eastAsia="等线" w:ascii="Arial" w:cs="Arial" w:hAnsi="Arial"/>
          <w:sz w:val="22"/>
        </w:rPr>
        <w:t>引用方式</w:t>
      </w:r>
      <w:r>
        <w:rPr>
          <w:rFonts w:eastAsia="等线" w:ascii="Arial" w:cs="Arial" w:hAnsi="Arial"/>
          <w:sz w:val="22"/>
        </w:rPr>
        <w:t>ID</w:t>
      </w:r>
      <w:r>
        <w:rPr>
          <w:rFonts w:eastAsia="等线" w:ascii="Arial" w:cs="Arial" w:hAnsi="Arial"/>
          <w:sz w:val="22"/>
        </w:rPr>
        <w:t>收集方案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11月10日</w:t>
      </w:r>
    </w:p>
    <w:p>
      <w:pPr>
        <w:spacing w:before="120" w:after="120" w:line="288" w:lineRule="auto"/>
        <w:ind w:left="0"/>
      </w:pPr>
      <w:r>
        <w:object>
          <v:shape id="_x0000_i1040" style="width:414pt;height:240pt;mso-width-percent:0;mso-height-percent:0;mso-width-percent:0;mso-height-percent:0" type="#_x0000_t75" o:ole="">
            <v:imagedata r:id="rId52" o:title=""/>
          </v:shape>
          <o:OLEObject DrawAspect="Icon" ObjectID="_1718471234" ProgID="Excel.Sheet.12" ShapeID="_x0000_i1040" Type="Embed" r:id="rId5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0"/>
        </w:numPr>
        <w:spacing w:before="120" w:after="120" w:line="288" w:lineRule="auto"/>
        <w:ind w:left="0"/>
        <w:jc w:val="left"/>
      </w:pPr>
      <w:hyperlink r:id="rId53">
        <w:r>
          <w:rPr>
            <w:rFonts w:eastAsia="等线" w:ascii="Arial" w:cs="Arial" w:hAnsi="Arial"/>
            <w:color w:val="3370ff"/>
            <w:sz w:val="22"/>
          </w:rPr>
          <w:t>元数据引用方式技术方案</w:t>
        </w:r>
      </w:hyperlink>
      <w:r>
        <w:rPr>
          <w:rFonts w:eastAsia="等线" w:ascii="Arial" w:cs="Arial" w:hAnsi="Arial"/>
          <w:sz w:val="22"/>
        </w:rPr>
        <w:t xml:space="preserve"> </w:t>
      </w:r>
    </w:p>
    <w:p>
      <w:pPr>
        <w:numPr>
          <w:numId w:val="51"/>
        </w:numPr>
        <w:spacing w:before="120" w:after="120" w:line="288" w:lineRule="auto"/>
        <w:ind w:left="0"/>
        <w:jc w:val="left"/>
      </w:pPr>
      <w:r>
        <w:rPr>
          <w:rFonts w:eastAsia="等线" w:ascii="Arial" w:cs="Arial" w:hAnsi="Arial"/>
          <w:sz w:val="22"/>
        </w:rPr>
        <w:t>三种</w:t>
      </w:r>
      <w:r>
        <w:rPr>
          <w:rFonts w:eastAsia="等线" w:ascii="Arial" w:cs="Arial" w:hAnsi="Arial"/>
          <w:sz w:val="22"/>
        </w:rPr>
        <w:t>API</w:t>
      </w:r>
      <w:r>
        <w:rPr>
          <w:rFonts w:eastAsia="等线" w:ascii="Arial" w:cs="Arial" w:hAnsi="Arial"/>
          <w:sz w:val="22"/>
        </w:rPr>
        <w:t>设计方案</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8280"/>
      </w:tblGrid>
      <w:tr>
        <w:tc>
          <w:tcPr>
            <w:tcW w:w="828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 原有API设计</w:t>
              <w:br/>
              <w:t>import { meta } from '@kunlun/shared-utils'</w:t>
              <w:br/>
              <w:t>meta.apiName.object('_user')</w:t>
              <w:br/>
              <w:t>meta.apiName.field('_id', '_user')</w:t>
              <w:br/>
              <w:t>meta.apiName.record('u_001', '_user')</w:t>
              <w:br/>
              <w:t>meta.id.object(123456)</w:t>
              <w:br/>
              <w:t>meta.id.field(654321)</w:t>
              <w:br/>
              <w:t>meta.id.record(987654)</w:t>
              <w:br/>
              <w:br/>
              <w:t>// 新API设计</w:t>
              <w:br/>
              <w:t>import { metaIdentify } from '@kunlun/shared-utils'</w:t>
              <w:br/>
              <w:t>metaIdentify.object('_user')</w:t>
              <w:br/>
              <w:t>metaIdentify.field('_id', '_user')</w:t>
              <w:br/>
              <w:t>metaIdentify.record('u_001', '_user')</w:t>
              <w:br/>
              <w:t>metaIdentify.id.object(123456)</w:t>
              <w:br/>
              <w:t>metaIdentify.id.field(654321)</w:t>
              <w:br/>
              <w:t>metaIdentify.id.record(987654)</w:t>
              <w:br/>
              <w:br/>
              <w:t>// 仿DX API设计</w:t>
              <w:br/>
              <w:t>import {</w:t>
              <w:br/>
              <w:t xml:space="preserve">  mField,</w:t>
              <w:br/>
              <w:t xml:space="preserve">  mIdField,</w:t>
              <w:br/>
              <w:t xml:space="preserve">  mIdObject,</w:t>
              <w:br/>
              <w:t xml:space="preserve">  mObject,</w:t>
              <w:br/>
              <w:t xml:space="preserve">  mRecord,</w:t>
              <w:br/>
              <w:t>} from '@kunlun/shared-utils'</w:t>
              <w:br/>
              <w:t>mObject('_user')</w:t>
              <w:br/>
              <w:t>mField('_id', '_user')</w:t>
              <w:br/>
              <w:t>mRecord('u_001', '_user')</w:t>
              <w:br/>
              <w:t>mIdObject(123456)</w:t>
              <w:br/>
              <w:t>mIdField(654321)</w:t>
              <w:br/>
            </w:r>
            <w:r>
              <w:rPr>
                <w:rFonts w:eastAsia="Consolas" w:ascii="Consolas" w:cs="Consolas" w:hAnsi="Consolas"/>
                <w:sz w:val="22"/>
              </w:rPr>
              <w:t>mIdRecord(987654)</w:t>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52"/>
        </w:numPr>
        <w:spacing w:before="120" w:after="120" w:line="288" w:lineRule="auto"/>
        <w:ind w:left="0"/>
        <w:jc w:val="left"/>
      </w:pPr>
      <w:r>
        <w:rPr>
          <w:rFonts w:eastAsia="等线" w:ascii="Arial" w:cs="Arial" w:hAnsi="Arial"/>
          <w:sz w:val="22"/>
        </w:rPr>
        <w:t>细化</w:t>
      </w:r>
      <w:r>
        <w:rPr>
          <w:rFonts w:eastAsia="等线" w:ascii="Arial" w:cs="Arial" w:hAnsi="Arial"/>
          <w:sz w:val="22"/>
        </w:rPr>
        <w:t>元数据</w:t>
      </w:r>
      <w:r>
        <w:rPr>
          <w:rFonts w:eastAsia="等线" w:ascii="Arial" w:cs="Arial" w:hAnsi="Arial"/>
          <w:sz w:val="22"/>
        </w:rPr>
        <w:t>引用方式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11月9日</w:t>
      </w:r>
    </w:p>
    <w:p>
      <w:pPr>
        <w:spacing w:before="120" w:after="120" w:line="288" w:lineRule="auto"/>
        <w:ind w:left="0"/>
      </w:pPr>
      <w:r>
        <w:object>
          <v:shape id="_x0000_i1041" style="width:414pt;height:240pt;mso-width-percent:0;mso-height-percent:0;mso-width-percent:0;mso-height-percent:0" type="#_x0000_t75" o:ole="">
            <v:imagedata r:id="rId55" o:title=""/>
          </v:shape>
          <o:OLEObject DrawAspect="Icon" ObjectID="_1718471235" ProgID="Excel.Sheet.12" ShapeID="_x0000_i1041" Type="Embed" r:id="rId5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3"/>
        </w:numPr>
        <w:spacing w:before="120" w:after="120" w:line="288" w:lineRule="auto"/>
        <w:ind w:left="0"/>
        <w:jc w:val="left"/>
      </w:pPr>
      <w:hyperlink r:id="rId56">
        <w:r>
          <w:rPr>
            <w:rFonts w:eastAsia="等线" w:ascii="Arial" w:cs="Arial" w:hAnsi="Arial"/>
            <w:color w:val="3370ff"/>
            <w:sz w:val="22"/>
          </w:rPr>
          <w:t>前端引用收集技术方案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54"/>
        </w:numPr>
        <w:spacing w:before="120" w:after="120" w:line="288" w:lineRule="auto"/>
        <w:ind w:left="0"/>
        <w:jc w:val="left"/>
      </w:pPr>
      <w:r>
        <w:rPr>
          <w:rFonts w:eastAsia="等线" w:ascii="Arial" w:cs="Arial" w:hAnsi="Arial"/>
          <w:sz w:val="22"/>
        </w:rPr>
        <w:t>主持引用收集方案评审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11月8日</w:t>
      </w:r>
    </w:p>
    <w:p>
      <w:pPr>
        <w:spacing w:before="120" w:after="120" w:line="288" w:lineRule="auto"/>
        <w:ind w:left="0"/>
      </w:pPr>
      <w:r>
        <w:object>
          <v:shape id="_x0000_i1042" style="width:414pt;height:240pt;mso-width-percent:0;mso-height-percent:0;mso-width-percent:0;mso-height-percent:0" type="#_x0000_t75" o:ole="">
            <v:imagedata r:id="rId58" o:title=""/>
          </v:shape>
          <o:OLEObject DrawAspect="Icon" ObjectID="_1718471236" ProgID="Excel.Sheet.12" ShapeID="_x0000_i1042"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5"/>
        </w:numPr>
        <w:spacing w:before="120" w:after="120" w:line="288" w:lineRule="auto"/>
        <w:ind w:left="0"/>
        <w:jc w:val="left"/>
      </w:pPr>
      <w:hyperlink r:id="rId59">
        <w:r>
          <w:rPr>
            <w:rFonts w:eastAsia="等线" w:ascii="Arial" w:cs="Arial" w:hAnsi="Arial"/>
            <w:color w:val="3370ff"/>
            <w:sz w:val="22"/>
          </w:rPr>
          <w:t>前端引用收集技术方案</w:t>
        </w:r>
      </w:hyperlink>
      <w:r>
        <w:rPr>
          <w:rFonts w:eastAsia="等线" w:ascii="Arial" w:cs="Arial" w:hAnsi="Arial"/>
          <w:sz w:val="22"/>
        </w:rPr>
        <w:t xml:space="preserve"> </w:t>
      </w:r>
    </w:p>
    <w:p>
      <w:pPr>
        <w:numPr>
          <w:numId w:val="56"/>
        </w:numPr>
        <w:spacing w:before="120" w:after="120" w:line="288" w:lineRule="auto"/>
        <w:ind w:left="0"/>
        <w:jc w:val="left"/>
      </w:pPr>
      <w:r>
        <w:rPr>
          <w:rFonts w:eastAsia="等线" w:ascii="Arial" w:cs="Arial" w:hAnsi="Arial"/>
          <w:sz w:val="22"/>
        </w:rPr>
        <w:t>大漏斗字段响应慢的原因经过排查，不是自动保存引起的，而是大漏斗表单字段数量非常多（73个字段），并且每种字段都有5个配置，导致每一次表单值改变都会触发几百个回调函数，并且是同步调用，造成了页面被阻塞。</w:t>
      </w:r>
    </w:p>
    <w:p>
      <w:pPr>
        <w:pStyle w:val="2"/>
        <w:spacing w:before="320" w:after="120" w:line="288" w:lineRule="auto"/>
        <w:ind w:left="0"/>
        <w:jc w:val="left"/>
        <w:outlineLvl w:val="1"/>
      </w:pPr>
      <w:r>
        <w:rPr>
          <w:rFonts w:eastAsia="等线" w:ascii="Arial" w:cs="Arial" w:hAnsi="Arial"/>
          <w:b w:val="true"/>
          <w:sz w:val="32"/>
        </w:rPr>
        <w:t>明日计划</w:t>
      </w:r>
    </w:p>
    <w:p>
      <w:pPr>
        <w:numPr>
          <w:numId w:val="57"/>
        </w:numPr>
        <w:spacing w:before="120" w:after="120" w:line="288" w:lineRule="auto"/>
        <w:ind w:left="0"/>
        <w:jc w:val="left"/>
      </w:pPr>
      <w:r>
        <w:rPr>
          <w:rFonts w:eastAsia="等线" w:ascii="Arial" w:cs="Arial" w:hAnsi="Arial"/>
          <w:sz w:val="22"/>
        </w:rPr>
        <w:t>引用收集技术方案（和</w:t>
      </w:r>
      <w:r>
        <w:rPr>
          <w:rFonts w:eastAsia="等线" w:ascii="Arial" w:cs="Arial" w:hAnsi="Arial"/>
          <w:color w:val="3370ff"/>
          <w:sz w:val="22"/>
        </w:rPr>
        <w:t>@唐词伟</w:t>
      </w:r>
      <w:r>
        <w:rPr>
          <w:rFonts w:eastAsia="等线" w:ascii="Arial" w:cs="Arial" w:hAnsi="Arial"/>
          <w:sz w:val="22"/>
        </w:rPr>
        <w:t>一起讨论细节）</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11月7日</w:t>
      </w:r>
    </w:p>
    <w:p>
      <w:pPr>
        <w:spacing w:before="120" w:after="120" w:line="288" w:lineRule="auto"/>
        <w:ind w:left="0"/>
      </w:pPr>
      <w:r>
        <w:object>
          <v:shape id="_x0000_i1043" style="width:414pt;height:240pt;mso-width-percent:0;mso-height-percent:0;mso-width-percent:0;mso-height-percent:0" type="#_x0000_t75" o:ole="">
            <v:imagedata r:id="rId61" o:title=""/>
          </v:shape>
          <o:OLEObject DrawAspect="Icon" ObjectID="_1718471237" ProgID="Excel.Sheet.12" ShapeID="_x0000_i1043" Type="Embed" r:id="rId6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8"/>
        </w:numPr>
        <w:spacing w:before="120" w:after="120" w:line="288" w:lineRule="auto"/>
        <w:ind w:left="0"/>
        <w:jc w:val="left"/>
      </w:pPr>
      <w:r>
        <w:rPr>
          <w:rFonts w:eastAsia="等线" w:ascii="Arial" w:cs="Arial" w:hAnsi="Arial"/>
          <w:sz w:val="22"/>
        </w:rPr>
        <w:t>实现kunlun-dx/design依赖的@</w:t>
      </w:r>
      <w:r>
        <w:rPr>
          <w:rFonts w:eastAsia="等线" w:ascii="Arial" w:cs="Arial" w:hAnsi="Arial"/>
          <w:sz w:val="22"/>
        </w:rPr>
        <w:t>kunlun</w:t>
      </w:r>
      <w:r>
        <w:rPr>
          <w:rFonts w:eastAsia="等线" w:ascii="Arial" w:cs="Arial" w:hAnsi="Arial"/>
          <w:sz w:val="22"/>
        </w:rPr>
        <w:t>/biz-components中三个组件</w:t>
      </w:r>
    </w:p>
    <w:p>
      <w:pPr>
        <w:numPr>
          <w:numId w:val="59"/>
        </w:numPr>
        <w:spacing w:before="120" w:after="120" w:line="288" w:lineRule="auto"/>
        <w:ind w:left="453"/>
        <w:jc w:val="left"/>
      </w:pPr>
      <w:r>
        <w:rPr>
          <w:rFonts w:eastAsia="等线" w:ascii="Arial" w:cs="Arial" w:hAnsi="Arial"/>
          <w:sz w:val="22"/>
        </w:rPr>
        <w:t>Avatar</w:t>
      </w:r>
    </w:p>
    <w:p>
      <w:pPr>
        <w:numPr>
          <w:numId w:val="60"/>
        </w:numPr>
        <w:spacing w:before="120" w:after="120" w:line="288" w:lineRule="auto"/>
        <w:ind w:left="453"/>
        <w:jc w:val="left"/>
      </w:pPr>
      <w:r>
        <w:rPr>
          <w:rFonts w:eastAsia="等线" w:ascii="Arial" w:cs="Arial" w:hAnsi="Arial"/>
          <w:sz w:val="22"/>
        </w:rPr>
        <w:t>Previewer</w:t>
      </w:r>
    </w:p>
    <w:p>
      <w:pPr>
        <w:numPr>
          <w:numId w:val="61"/>
        </w:numPr>
        <w:spacing w:before="120" w:after="120" w:line="288" w:lineRule="auto"/>
        <w:ind w:left="453"/>
        <w:jc w:val="left"/>
      </w:pPr>
      <w:r>
        <w:rPr>
          <w:rFonts w:eastAsia="等线" w:ascii="Arial" w:cs="Arial" w:hAnsi="Arial"/>
          <w:sz w:val="22"/>
        </w:rPr>
        <w:t>OpenSystemUserProfile</w:t>
      </w:r>
    </w:p>
    <w:p>
      <w:pPr>
        <w:pStyle w:val="2"/>
        <w:spacing w:before="320" w:after="120" w:line="288" w:lineRule="auto"/>
        <w:ind w:left="0"/>
        <w:jc w:val="left"/>
        <w:outlineLvl w:val="1"/>
      </w:pPr>
      <w:r>
        <w:rPr>
          <w:rFonts w:eastAsia="等线" w:ascii="Arial" w:cs="Arial" w:hAnsi="Arial"/>
          <w:b w:val="true"/>
          <w:sz w:val="32"/>
        </w:rPr>
        <w:t>明日计划</w:t>
      </w:r>
    </w:p>
    <w:p>
      <w:pPr>
        <w:numPr>
          <w:numId w:val="62"/>
        </w:numPr>
        <w:spacing w:before="120" w:after="120" w:line="288" w:lineRule="auto"/>
        <w:ind w:left="0"/>
        <w:jc w:val="left"/>
      </w:pPr>
      <w:r>
        <w:rPr>
          <w:rFonts w:eastAsia="等线" w:ascii="Arial" w:cs="Arial" w:hAnsi="Arial"/>
          <w:sz w:val="22"/>
        </w:rPr>
        <w:t>引用收集技术方案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11月4日</w:t>
      </w:r>
    </w:p>
    <w:p>
      <w:pPr>
        <w:spacing w:before="120" w:after="120" w:line="288" w:lineRule="auto"/>
        <w:ind w:left="0"/>
      </w:pPr>
      <w:r>
        <w:object>
          <v:shape id="_x0000_i1044" style="width:414pt;height:240pt;mso-width-percent:0;mso-height-percent:0;mso-width-percent:0;mso-height-percent:0" type="#_x0000_t75" o:ole="">
            <v:imagedata r:id="rId63" o:title=""/>
          </v:shape>
          <o:OLEObject DrawAspect="Icon" ObjectID="_1718471238" ProgID="Excel.Sheet.12" ShapeID="_x0000_i1044" Type="Embed" r:id="rId6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3"/>
        </w:numPr>
        <w:spacing w:before="120" w:after="120" w:line="288" w:lineRule="auto"/>
        <w:ind w:left="0"/>
        <w:jc w:val="left"/>
      </w:pPr>
      <w:r>
        <w:rPr>
          <w:rFonts w:eastAsia="等线" w:ascii="Arial" w:cs="Arial" w:hAnsi="Arial"/>
          <w:sz w:val="22"/>
        </w:rPr>
        <w:t>了解Kunlun1.0自定义组件兼容方案</w:t>
      </w:r>
    </w:p>
    <w:p>
      <w:pPr>
        <w:numPr>
          <w:numId w:val="64"/>
        </w:numPr>
        <w:spacing w:before="120" w:after="120" w:line="288" w:lineRule="auto"/>
        <w:ind w:left="453"/>
        <w:jc w:val="left"/>
      </w:pPr>
      <w:hyperlink r:id="rId64">
        <w:r>
          <w:rPr>
            <w:rFonts w:eastAsia="等线" w:ascii="Arial" w:cs="Arial" w:hAnsi="Arial"/>
            <w:color w:val="3370ff"/>
            <w:sz w:val="22"/>
          </w:rPr>
          <w:t>kunlun自定义组件兼容方案</w:t>
        </w:r>
      </w:hyperlink>
      <w:r>
        <w:rPr>
          <w:rFonts w:eastAsia="等线" w:ascii="Arial" w:cs="Arial" w:hAnsi="Arial"/>
          <w:sz w:val="22"/>
        </w:rPr>
        <w:t xml:space="preserve"> </w:t>
      </w:r>
    </w:p>
    <w:p>
      <w:pPr>
        <w:numPr>
          <w:numId w:val="65"/>
        </w:numPr>
        <w:spacing w:before="120" w:after="120" w:line="288" w:lineRule="auto"/>
        <w:ind w:left="453"/>
        <w:jc w:val="left"/>
      </w:pPr>
      <w:hyperlink r:id="rId65">
        <w:r>
          <w:rPr>
            <w:rFonts w:eastAsia="等线" w:ascii="Arial" w:cs="Arial" w:hAnsi="Arial"/>
            <w:color w:val="3370ff"/>
            <w:sz w:val="22"/>
          </w:rPr>
          <w:t>https://code.byted.org/apaas/dx-fe</w:t>
        </w:r>
      </w:hyperlink>
    </w:p>
    <w:p>
      <w:pPr>
        <w:numPr>
          <w:numId w:val="66"/>
        </w:numPr>
        <w:spacing w:before="120" w:after="120" w:line="288" w:lineRule="auto"/>
        <w:ind w:left="453"/>
        <w:jc w:val="left"/>
      </w:pPr>
      <w:hyperlink r:id="rId66">
        <w:r>
          <w:rPr>
            <w:rFonts w:eastAsia="等线" w:ascii="Arial" w:cs="Arial" w:hAnsi="Arial"/>
            <w:color w:val="3370ff"/>
            <w:sz w:val="22"/>
          </w:rPr>
          <w:t>https://code.byted.org/ee/kunlun-fe</w:t>
        </w:r>
      </w:hyperlink>
    </w:p>
    <w:p>
      <w:pPr>
        <w:numPr>
          <w:numId w:val="67"/>
        </w:numPr>
        <w:spacing w:before="120" w:after="120" w:line="288" w:lineRule="auto"/>
        <w:ind w:left="453"/>
        <w:jc w:val="left"/>
      </w:pPr>
      <w:hyperlink r:id="rId67">
        <w:r>
          <w:rPr>
            <w:rFonts w:eastAsia="等线" w:ascii="Arial" w:cs="Arial" w:hAnsi="Arial"/>
            <w:color w:val="3370ff"/>
            <w:sz w:val="22"/>
          </w:rPr>
          <w:t>快速上手</w:t>
        </w:r>
      </w:hyperlink>
      <w:r>
        <w:rPr>
          <w:rFonts w:eastAsia="等线" w:ascii="Arial" w:cs="Arial" w:hAnsi="Arial"/>
          <w:sz w:val="22"/>
        </w:rPr>
        <w:t xml:space="preserve"> </w:t>
      </w:r>
    </w:p>
    <w:p>
      <w:pPr>
        <w:numPr>
          <w:numId w:val="68"/>
        </w:numPr>
        <w:spacing w:before="120" w:after="120" w:line="288" w:lineRule="auto"/>
        <w:ind w:left="453"/>
        <w:jc w:val="left"/>
      </w:pPr>
      <w:hyperlink r:id="rId68">
        <w:r>
          <w:rPr>
            <w:rFonts w:eastAsia="等线" w:ascii="Arial" w:cs="Arial" w:hAnsi="Arial"/>
            <w:color w:val="3370ff"/>
            <w:sz w:val="22"/>
          </w:rPr>
          <w:t>配置属性与事件面板</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69"/>
        </w:numPr>
        <w:spacing w:before="120" w:after="120" w:line="288" w:lineRule="auto"/>
        <w:ind w:left="0"/>
        <w:jc w:val="left"/>
      </w:pPr>
      <w:r>
        <w:rPr>
          <w:rFonts w:eastAsia="等线" w:ascii="Arial" w:cs="Arial" w:hAnsi="Arial"/>
          <w:sz w:val="22"/>
        </w:rPr>
        <w:t>Kunlun1.0自定义组件兼容方案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11月3日</w:t>
      </w:r>
    </w:p>
    <w:p>
      <w:pPr>
        <w:spacing w:before="120" w:after="120" w:line="288" w:lineRule="auto"/>
        <w:ind w:left="0"/>
      </w:pPr>
      <w:r>
        <w:object>
          <v:shape id="_x0000_i1045" style="width:414pt;height:160pt;mso-width-percent:0;mso-height-percent:0;mso-width-percent:0;mso-height-percent:0" type="#_x0000_t75" o:ole="">
            <v:imagedata r:id="rId70" o:title=""/>
          </v:shape>
          <o:OLEObject DrawAspect="Icon" ObjectID="_1718471239" ProgID="Excel.Sheet.12" ShapeID="_x0000_i1045" Type="Embed" r:id="rId6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0"/>
        </w:numPr>
        <w:spacing w:before="120" w:after="120" w:line="288" w:lineRule="auto"/>
        <w:ind w:left="0"/>
        <w:jc w:val="left"/>
      </w:pPr>
      <w:r>
        <w:rPr>
          <w:rFonts w:eastAsia="等线" w:ascii="Arial" w:cs="Arial" w:hAnsi="Arial"/>
          <w:sz w:val="22"/>
        </w:rPr>
        <w:t>了解复合组件方案</w:t>
      </w:r>
    </w:p>
    <w:p>
      <w:pPr>
        <w:numPr>
          <w:numId w:val="71"/>
        </w:numPr>
        <w:spacing w:before="120" w:after="120" w:line="288" w:lineRule="auto"/>
        <w:ind w:left="453"/>
        <w:jc w:val="left"/>
      </w:pPr>
      <w:hyperlink r:id="rId71">
        <w:r>
          <w:rPr>
            <w:rFonts w:eastAsia="等线" w:ascii="Arial" w:cs="Arial" w:hAnsi="Arial"/>
            <w:color w:val="3370ff"/>
            <w:sz w:val="22"/>
          </w:rPr>
          <w:t>【概要】Group 复合组件生产与复用</w:t>
        </w:r>
      </w:hyperlink>
      <w:r>
        <w:rPr>
          <w:rFonts w:eastAsia="等线" w:ascii="Arial" w:cs="Arial" w:hAnsi="Arial"/>
          <w:sz w:val="22"/>
        </w:rPr>
        <w:t xml:space="preserve"> </w:t>
      </w:r>
    </w:p>
    <w:p>
      <w:pPr>
        <w:numPr>
          <w:numId w:val="72"/>
        </w:numPr>
        <w:spacing w:before="120" w:after="120" w:line="288" w:lineRule="auto"/>
        <w:ind w:left="453"/>
        <w:jc w:val="left"/>
      </w:pPr>
      <w:hyperlink r:id="rId72">
        <w:r>
          <w:rPr>
            <w:rFonts w:eastAsia="等线" w:ascii="Arial" w:cs="Arial" w:hAnsi="Arial"/>
            <w:color w:val="3370ff"/>
            <w:sz w:val="22"/>
          </w:rPr>
          <w:t>复合组件技术方案</w:t>
        </w:r>
      </w:hyperlink>
      <w:r>
        <w:rPr>
          <w:rFonts w:eastAsia="等线" w:ascii="Arial" w:cs="Arial" w:hAnsi="Arial"/>
          <w:sz w:val="22"/>
        </w:rPr>
        <w:t xml:space="preserve"> </w:t>
      </w:r>
    </w:p>
    <w:p>
      <w:pPr>
        <w:numPr>
          <w:numId w:val="73"/>
        </w:numPr>
        <w:spacing w:before="120" w:after="120" w:line="288" w:lineRule="auto"/>
        <w:ind w:left="453"/>
        <w:jc w:val="left"/>
      </w:pPr>
      <w:hyperlink r:id="rId73">
        <w:r>
          <w:rPr>
            <w:rFonts w:eastAsia="等线" w:ascii="Arial" w:cs="Arial" w:hAnsi="Arial"/>
            <w:color w:val="3370ff"/>
            <w:sz w:val="22"/>
          </w:rPr>
          <w:t>【概要】原子组件 10.21</w:t>
        </w:r>
      </w:hyperlink>
      <w:r>
        <w:rPr>
          <w:rFonts w:eastAsia="等线" w:ascii="Arial" w:cs="Arial" w:hAnsi="Arial"/>
          <w:sz w:val="22"/>
        </w:rPr>
        <w:t xml:space="preserve"> </w:t>
      </w:r>
    </w:p>
    <w:p>
      <w:pPr>
        <w:numPr>
          <w:numId w:val="74"/>
        </w:numPr>
        <w:spacing w:before="120" w:after="120" w:line="288" w:lineRule="auto"/>
        <w:ind w:left="453"/>
        <w:jc w:val="left"/>
      </w:pPr>
      <w:hyperlink r:id="rId74">
        <w:r>
          <w:rPr>
            <w:rFonts w:eastAsia="等线" w:ascii="Arial" w:cs="Arial" w:hAnsi="Arial"/>
            <w:color w:val="3370ff"/>
            <w:sz w:val="22"/>
          </w:rPr>
          <w:t>No Code Component 工时评估</w:t>
        </w:r>
      </w:hyperlink>
      <w:r>
        <w:rPr>
          <w:rFonts w:eastAsia="等线" w:ascii="Arial" w:cs="Arial" w:hAnsi="Arial"/>
          <w:sz w:val="22"/>
        </w:rPr>
        <w:t xml:space="preserve"> </w:t>
      </w:r>
    </w:p>
    <w:p>
      <w:pPr>
        <w:numPr>
          <w:numId w:val="75"/>
        </w:numPr>
        <w:spacing w:before="120" w:after="120" w:line="288" w:lineRule="auto"/>
        <w:ind w:left="453"/>
        <w:jc w:val="left"/>
      </w:pPr>
      <w:hyperlink r:id="rId75">
        <w:r>
          <w:rPr>
            <w:rFonts w:eastAsia="等线" w:ascii="Arial" w:cs="Arial" w:hAnsi="Arial"/>
            <w:color w:val="3370ff"/>
            <w:sz w:val="22"/>
          </w:rPr>
          <w:t>组件规范及方案 Component Specification &amp; Scheme - 评审版</w:t>
        </w:r>
      </w:hyperlink>
      <w:r>
        <w:rPr>
          <w:rFonts w:eastAsia="等线" w:ascii="Arial" w:cs="Arial" w:hAnsi="Arial"/>
          <w:sz w:val="22"/>
        </w:rPr>
        <w:t xml:space="preserve"> </w:t>
      </w:r>
    </w:p>
    <w:p>
      <w:pPr>
        <w:numPr>
          <w:numId w:val="76"/>
        </w:numPr>
        <w:spacing w:before="120" w:after="120" w:line="288" w:lineRule="auto"/>
        <w:ind w:left="453"/>
        <w:jc w:val="left"/>
      </w:pPr>
      <w:hyperlink r:id="rId76">
        <w:r>
          <w:rPr>
            <w:rFonts w:eastAsia="等线" w:ascii="Arial" w:cs="Arial" w:hAnsi="Arial"/>
            <w:color w:val="3370ff"/>
            <w:sz w:val="22"/>
          </w:rPr>
          <w:t>【Builder 2.0】可重复使用的复合组件</w:t>
        </w:r>
      </w:hyperlink>
      <w:r>
        <w:rPr>
          <w:rFonts w:eastAsia="等线" w:ascii="Arial" w:cs="Arial" w:hAnsi="Arial"/>
          <w:sz w:val="22"/>
        </w:rPr>
        <w:t xml:space="preserve"> </w:t>
      </w:r>
    </w:p>
    <w:p>
      <w:pPr>
        <w:numPr>
          <w:numId w:val="77"/>
        </w:numPr>
        <w:spacing w:before="120" w:after="120" w:line="288" w:lineRule="auto"/>
        <w:ind w:left="0"/>
        <w:jc w:val="left"/>
      </w:pPr>
      <w:r>
        <w:rPr>
          <w:rFonts w:eastAsia="等线" w:ascii="Arial" w:cs="Arial" w:hAnsi="Arial"/>
          <w:sz w:val="22"/>
        </w:rPr>
        <w:t>引用收集规则</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1455"/>
        <w:gridCol w:w="1020"/>
        <w:gridCol w:w="2040"/>
        <w:gridCol w:w="900"/>
        <w:gridCol w:w="2865"/>
      </w:tblGrid>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方法</w:t>
            </w: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工作量重心</w:t>
            </w: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描述</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优点</w:t>
            </w:r>
          </w:p>
        </w:tc>
        <w:tc>
          <w:tcPr>
            <w:tcW w:w="286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缺点</w:t>
            </w:r>
          </w:p>
        </w:tc>
      </w:tr>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全局引用收集Service</w:t>
            </w: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前端所有组件，值系统，变量系统，事件引擎</w:t>
            </w: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在前端存在引用收集Service，用到了</w:t>
            </w:r>
            <w:r>
              <w:rPr>
                <w:rFonts w:eastAsia="等线" w:ascii="Arial" w:cs="Arial" w:hAnsi="Arial"/>
                <w:sz w:val="22"/>
              </w:rPr>
              <w:t>元数据</w:t>
            </w:r>
            <w:r>
              <w:rPr>
                <w:rFonts w:eastAsia="等线" w:ascii="Arial" w:cs="Arial" w:hAnsi="Arial"/>
                <w:sz w:val="22"/>
              </w:rPr>
              <w:t>都在上面注册</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1.0方案</w:t>
            </w:r>
          </w:p>
          <w:p>
            <w:pPr>
              <w:spacing w:before="120" w:after="120" w:line="288" w:lineRule="auto"/>
              <w:ind w:left="0"/>
              <w:jc w:val="left"/>
            </w:pPr>
          </w:p>
        </w:tc>
        <w:tc>
          <w:tcPr>
            <w:tcW w:w="2865" w:type="dxa"/>
            <w:tcMar>
              <w:top w:type="dxa" w:w="60"/>
              <w:left w:type="dxa" w:w="120"/>
              <w:bottom w:type="dxa" w:w="30"/>
              <w:right w:type="dxa" w:w="120"/>
            </w:tcMar>
          </w:tcPr>
          <w:p>
            <w:pPr>
              <w:numPr>
                <w:numId w:val="78"/>
              </w:numPr>
              <w:spacing w:before="120" w:after="120" w:line="288" w:lineRule="auto"/>
              <w:ind w:left="0"/>
              <w:jc w:val="left"/>
            </w:pPr>
            <w:r>
              <w:rPr>
                <w:rFonts w:eastAsia="等线" w:ascii="Arial" w:cs="Arial" w:hAnsi="Arial"/>
                <w:sz w:val="22"/>
              </w:rPr>
              <w:t>需要所有引用数据的地方都进行修改</w:t>
            </w:r>
          </w:p>
          <w:p>
            <w:pPr>
              <w:numPr>
                <w:numId w:val="79"/>
              </w:numPr>
              <w:spacing w:before="120" w:after="120" w:line="288" w:lineRule="auto"/>
              <w:ind w:left="0"/>
              <w:jc w:val="left"/>
            </w:pPr>
            <w:r>
              <w:rPr>
                <w:rFonts w:eastAsia="等线" w:ascii="Arial" w:cs="Arial" w:hAnsi="Arial"/>
                <w:sz w:val="22"/>
              </w:rPr>
              <w:t>只注册不删除会有脏数据</w:t>
            </w:r>
          </w:p>
          <w:p>
            <w:pPr>
              <w:numPr>
                <w:numId w:val="80"/>
              </w:numPr>
              <w:spacing w:before="120" w:after="120" w:line="288" w:lineRule="auto"/>
              <w:ind w:left="0"/>
              <w:jc w:val="left"/>
            </w:pPr>
            <w:r>
              <w:rPr>
                <w:rFonts w:eastAsia="等线" w:ascii="Arial" w:cs="Arial" w:hAnsi="Arial"/>
                <w:sz w:val="22"/>
              </w:rPr>
              <w:t>自定义组件开发者会疑惑</w:t>
            </w:r>
          </w:p>
        </w:tc>
      </w:tr>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把引用通过特定格式存在</w:t>
            </w:r>
            <w:r>
              <w:rPr>
                <w:rFonts w:eastAsia="等线" w:ascii="Arial" w:cs="Arial" w:hAnsi="Arial"/>
                <w:sz w:val="22"/>
              </w:rPr>
              <w:t>UIDL</w:t>
            </w:r>
            <w:r>
              <w:rPr>
                <w:rFonts w:eastAsia="等线" w:ascii="Arial" w:cs="Arial" w:hAnsi="Arial"/>
                <w:sz w:val="22"/>
              </w:rPr>
              <w:t>上</w:t>
            </w:r>
          </w:p>
          <w:p>
            <w:pPr>
              <w:spacing w:before="120" w:after="120" w:line="288" w:lineRule="auto"/>
              <w:ind w:left="0"/>
              <w:jc w:val="left"/>
            </w:pP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前端所有组件，值系统，变量系统，事件引擎</w:t>
            </w:r>
          </w:p>
          <w:p>
            <w:pPr>
              <w:spacing w:before="120" w:after="120" w:line="288" w:lineRule="auto"/>
              <w:ind w:left="0"/>
              <w:jc w:val="left"/>
            </w:pP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把用到的</w:t>
            </w:r>
            <w:r>
              <w:rPr>
                <w:rFonts w:eastAsia="等线" w:ascii="Arial" w:cs="Arial" w:hAnsi="Arial"/>
                <w:sz w:val="22"/>
              </w:rPr>
              <w:t>元数据</w:t>
            </w:r>
            <w:r>
              <w:rPr>
                <w:rFonts w:eastAsia="等线" w:ascii="Arial" w:cs="Arial" w:hAnsi="Arial"/>
                <w:sz w:val="22"/>
              </w:rPr>
              <w:t>按照一个约定好的key存储到</w:t>
            </w:r>
            <w:r>
              <w:rPr>
                <w:rFonts w:eastAsia="等线" w:ascii="Arial" w:cs="Arial" w:hAnsi="Arial"/>
                <w:sz w:val="22"/>
              </w:rPr>
              <w:t>UIDL</w:t>
            </w:r>
            <w:r>
              <w:rPr>
                <w:rFonts w:eastAsia="等线" w:ascii="Arial" w:cs="Arial" w:hAnsi="Arial"/>
                <w:sz w:val="22"/>
              </w:rPr>
              <w:t>上，在保存数据时</w:t>
            </w:r>
            <w:r>
              <w:rPr>
                <w:rFonts w:eastAsia="等线" w:ascii="Arial" w:cs="Arial" w:hAnsi="Arial"/>
                <w:sz w:val="22"/>
              </w:rPr>
              <w:t>遍历</w:t>
            </w:r>
            <w:r>
              <w:rPr>
                <w:rFonts w:eastAsia="等线" w:ascii="Arial" w:cs="Arial" w:hAnsi="Arial"/>
                <w:sz w:val="22"/>
              </w:rPr>
              <w:t>UIDL找出这些Key，拿到引用数据再把这些Key删除掉</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删除数据的时候也会删掉引用数据</w:t>
            </w:r>
          </w:p>
        </w:tc>
        <w:tc>
          <w:tcPr>
            <w:tcW w:w="2865" w:type="dxa"/>
            <w:tcMar>
              <w:top w:type="dxa" w:w="60"/>
              <w:left w:type="dxa" w:w="120"/>
              <w:bottom w:type="dxa" w:w="30"/>
              <w:right w:type="dxa" w:w="120"/>
            </w:tcMar>
          </w:tcPr>
          <w:p>
            <w:pPr>
              <w:numPr>
                <w:numId w:val="81"/>
              </w:numPr>
              <w:spacing w:before="120" w:after="120" w:line="288" w:lineRule="auto"/>
              <w:ind w:left="0"/>
              <w:jc w:val="left"/>
            </w:pPr>
            <w:r>
              <w:rPr>
                <w:rFonts w:eastAsia="等线" w:ascii="Arial" w:cs="Arial" w:hAnsi="Arial"/>
                <w:sz w:val="22"/>
              </w:rPr>
              <w:t>有点Hack</w:t>
            </w:r>
          </w:p>
          <w:p>
            <w:pPr>
              <w:numPr>
                <w:numId w:val="82"/>
              </w:numPr>
              <w:spacing w:before="120" w:after="120" w:line="288" w:lineRule="auto"/>
              <w:ind w:left="0"/>
              <w:jc w:val="left"/>
            </w:pPr>
            <w:r>
              <w:rPr>
                <w:rFonts w:eastAsia="等线" w:ascii="Arial" w:cs="Arial" w:hAnsi="Arial"/>
                <w:sz w:val="22"/>
              </w:rPr>
              <w:t>需要所有引用数据的地方都进行修改</w:t>
            </w:r>
          </w:p>
          <w:p>
            <w:pPr>
              <w:numPr>
                <w:numId w:val="83"/>
              </w:numPr>
              <w:spacing w:before="120" w:after="120" w:line="288" w:lineRule="auto"/>
              <w:ind w:left="0"/>
              <w:jc w:val="left"/>
            </w:pPr>
            <w:r>
              <w:rPr>
                <w:rFonts w:eastAsia="等线" w:ascii="Arial" w:cs="Arial" w:hAnsi="Arial"/>
                <w:sz w:val="22"/>
              </w:rPr>
              <w:t>可能会在发请求时带有无用信息</w:t>
            </w:r>
          </w:p>
          <w:p>
            <w:pPr>
              <w:numPr>
                <w:numId w:val="84"/>
              </w:numPr>
              <w:spacing w:before="120" w:after="120" w:line="288" w:lineRule="auto"/>
              <w:ind w:left="0"/>
              <w:jc w:val="left"/>
            </w:pPr>
            <w:r>
              <w:rPr>
                <w:rFonts w:eastAsia="等线" w:ascii="Arial" w:cs="Arial" w:hAnsi="Arial"/>
                <w:sz w:val="22"/>
              </w:rPr>
              <w:t>自定义组件开发者会非常疑惑</w:t>
            </w:r>
          </w:p>
        </w:tc>
      </w:tr>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通过带$$的</w:t>
            </w:r>
            <w:r>
              <w:rPr>
                <w:rFonts w:eastAsia="等线" w:ascii="Arial" w:cs="Arial" w:hAnsi="Arial"/>
                <w:sz w:val="22"/>
              </w:rPr>
              <w:t>ID</w:t>
            </w:r>
            <w:r>
              <w:rPr>
                <w:rFonts w:eastAsia="等线" w:ascii="Arial" w:cs="Arial" w:hAnsi="Arial"/>
                <w:sz w:val="22"/>
              </w:rPr>
              <w:t>进行收集</w:t>
            </w:r>
          </w:p>
          <w:p>
            <w:pPr>
              <w:spacing w:before="120" w:after="120" w:line="288" w:lineRule="auto"/>
              <w:ind w:left="0"/>
              <w:jc w:val="left"/>
            </w:pP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前端部分没有加</w:t>
            </w:r>
            <w:r>
              <w:rPr>
                <w:rFonts w:eastAsia="等线" w:ascii="Arial" w:cs="Arial" w:hAnsi="Arial"/>
                <w:sz w:val="22"/>
              </w:rPr>
              <w:t>ID</w:t>
            </w:r>
            <w:r>
              <w:rPr>
                <w:rFonts w:eastAsia="等线" w:ascii="Arial" w:cs="Arial" w:hAnsi="Arial"/>
                <w:sz w:val="22"/>
              </w:rPr>
              <w:t>的组件。后端需要根据ID找出Record。</w:t>
            </w:r>
          </w:p>
          <w:p>
            <w:pPr>
              <w:spacing w:before="120" w:after="120" w:line="288" w:lineRule="auto"/>
              <w:ind w:left="0"/>
              <w:jc w:val="left"/>
            </w:pP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在</w:t>
            </w:r>
            <w:r>
              <w:rPr>
                <w:rFonts w:eastAsia="等线" w:ascii="Arial" w:cs="Arial" w:hAnsi="Arial"/>
                <w:sz w:val="22"/>
              </w:rPr>
              <w:t>UIDL</w:t>
            </w:r>
            <w:r>
              <w:rPr>
                <w:rFonts w:eastAsia="等线" w:ascii="Arial" w:cs="Arial" w:hAnsi="Arial"/>
                <w:sz w:val="22"/>
              </w:rPr>
              <w:t>中找出所有带$$符号的</w:t>
            </w:r>
            <w:r>
              <w:rPr>
                <w:rFonts w:eastAsia="等线" w:ascii="Arial" w:cs="Arial" w:hAnsi="Arial"/>
                <w:sz w:val="22"/>
              </w:rPr>
              <w:t>ID</w:t>
            </w:r>
            <w:r>
              <w:rPr>
                <w:rFonts w:eastAsia="等线" w:ascii="Arial" w:cs="Arial" w:hAnsi="Arial"/>
                <w:sz w:val="22"/>
              </w:rPr>
              <w:t>，并认为这些ID代表的</w:t>
            </w:r>
            <w:r>
              <w:rPr>
                <w:rFonts w:eastAsia="等线" w:ascii="Arial" w:cs="Arial" w:hAnsi="Arial"/>
                <w:sz w:val="22"/>
              </w:rPr>
              <w:t>元数据</w:t>
            </w:r>
            <w:r>
              <w:rPr>
                <w:rFonts w:eastAsia="等线" w:ascii="Arial" w:cs="Arial" w:hAnsi="Arial"/>
                <w:sz w:val="22"/>
              </w:rPr>
              <w:t>被引用了</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无需引用数据的地方修改代码</w:t>
            </w:r>
          </w:p>
        </w:tc>
        <w:tc>
          <w:tcPr>
            <w:tcW w:w="2865" w:type="dxa"/>
            <w:tcMar>
              <w:top w:type="dxa" w:w="60"/>
              <w:left w:type="dxa" w:w="120"/>
              <w:bottom w:type="dxa" w:w="30"/>
              <w:right w:type="dxa" w:w="120"/>
            </w:tcMar>
          </w:tcPr>
          <w:p>
            <w:pPr>
              <w:numPr>
                <w:numId w:val="85"/>
              </w:numPr>
              <w:spacing w:before="120" w:after="120" w:line="288" w:lineRule="auto"/>
              <w:ind w:left="0"/>
              <w:jc w:val="left"/>
            </w:pPr>
            <w:r>
              <w:rPr>
                <w:rFonts w:eastAsia="等线" w:ascii="Arial" w:cs="Arial" w:hAnsi="Arial"/>
                <w:sz w:val="22"/>
              </w:rPr>
              <w:t>并不是所有引用</w:t>
            </w:r>
            <w:r>
              <w:rPr>
                <w:rFonts w:eastAsia="等线" w:ascii="Arial" w:cs="Arial" w:hAnsi="Arial"/>
                <w:sz w:val="22"/>
              </w:rPr>
              <w:t>元数据</w:t>
            </w:r>
            <w:r>
              <w:rPr>
                <w:rFonts w:eastAsia="等线" w:ascii="Arial" w:cs="Arial" w:hAnsi="Arial"/>
                <w:sz w:val="22"/>
              </w:rPr>
              <w:t>的地方都有</w:t>
            </w:r>
            <w:r>
              <w:rPr>
                <w:rFonts w:eastAsia="等线" w:ascii="Arial" w:cs="Arial" w:hAnsi="Arial"/>
                <w:sz w:val="22"/>
              </w:rPr>
              <w:t>ID</w:t>
            </w:r>
            <w:r>
              <w:rPr>
                <w:rFonts w:eastAsia="等线" w:ascii="Arial" w:cs="Arial" w:hAnsi="Arial"/>
                <w:sz w:val="22"/>
              </w:rPr>
              <w:t>，有些只有</w:t>
            </w:r>
            <w:r>
              <w:rPr>
                <w:rFonts w:eastAsia="等线" w:ascii="Arial" w:cs="Arial" w:hAnsi="Arial"/>
                <w:sz w:val="22"/>
              </w:rPr>
              <w:t>API</w:t>
            </w:r>
            <w:r>
              <w:rPr>
                <w:rFonts w:eastAsia="等线" w:ascii="Arial" w:cs="Arial" w:hAnsi="Arial"/>
                <w:sz w:val="22"/>
              </w:rPr>
              <w:t xml:space="preserve"> Name（没有ID的地方需要前端同学加上）</w:t>
            </w:r>
          </w:p>
          <w:p>
            <w:pPr>
              <w:numPr>
                <w:numId w:val="86"/>
              </w:numPr>
              <w:spacing w:before="120" w:after="120" w:line="288" w:lineRule="auto"/>
              <w:ind w:left="0"/>
              <w:jc w:val="left"/>
            </w:pPr>
            <w:r>
              <w:rPr>
                <w:rFonts w:eastAsia="等线" w:ascii="Arial" w:cs="Arial" w:hAnsi="Arial"/>
                <w:sz w:val="22"/>
              </w:rPr>
              <w:t>不带$$的RecordId无法被收集(需要后端根据</w:t>
            </w:r>
            <w:r>
              <w:rPr>
                <w:rFonts w:eastAsia="等线" w:ascii="Arial" w:cs="Arial" w:hAnsi="Arial"/>
                <w:sz w:val="22"/>
              </w:rPr>
              <w:t>id</w:t>
            </w:r>
            <w:r>
              <w:rPr>
                <w:rFonts w:eastAsia="等线" w:ascii="Arial" w:cs="Arial" w:hAnsi="Arial"/>
                <w:sz w:val="22"/>
              </w:rPr>
              <w:t>判断是否recordId)</w:t>
            </w:r>
          </w:p>
        </w:tc>
      </w:tr>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通过</w:t>
            </w:r>
            <w:r>
              <w:rPr>
                <w:rFonts w:eastAsia="等线" w:ascii="Arial" w:cs="Arial" w:hAnsi="Arial"/>
                <w:sz w:val="22"/>
              </w:rPr>
              <w:t>API</w:t>
            </w:r>
            <w:r>
              <w:rPr>
                <w:rFonts w:eastAsia="等线" w:ascii="Arial" w:cs="Arial" w:hAnsi="Arial"/>
                <w:sz w:val="22"/>
              </w:rPr>
              <w:t xml:space="preserve"> Name收集</w:t>
            </w:r>
          </w:p>
          <w:p>
            <w:pPr>
              <w:spacing w:before="120" w:after="120" w:line="288" w:lineRule="auto"/>
              <w:ind w:left="0"/>
              <w:jc w:val="left"/>
            </w:pP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 xml:space="preserve">后端需要确保Field </w:t>
            </w:r>
            <w:r>
              <w:rPr>
                <w:rFonts w:eastAsia="等线" w:ascii="Arial" w:cs="Arial" w:hAnsi="Arial"/>
                <w:sz w:val="22"/>
              </w:rPr>
              <w:t>API</w:t>
            </w:r>
            <w:r>
              <w:rPr>
                <w:rFonts w:eastAsia="等线" w:ascii="Arial" w:cs="Arial" w:hAnsi="Arial"/>
                <w:sz w:val="22"/>
              </w:rPr>
              <w:t xml:space="preserve"> Name唯一</w:t>
            </w: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在</w:t>
            </w:r>
            <w:r>
              <w:rPr>
                <w:rFonts w:eastAsia="等线" w:ascii="Arial" w:cs="Arial" w:hAnsi="Arial"/>
                <w:sz w:val="22"/>
              </w:rPr>
              <w:t>UIDL</w:t>
            </w:r>
            <w:r>
              <w:rPr>
                <w:rFonts w:eastAsia="等线" w:ascii="Arial" w:cs="Arial" w:hAnsi="Arial"/>
                <w:sz w:val="22"/>
              </w:rPr>
              <w:t>中找出所有</w:t>
            </w:r>
            <w:r>
              <w:rPr>
                <w:rFonts w:eastAsia="等线" w:ascii="Arial" w:cs="Arial" w:hAnsi="Arial"/>
                <w:sz w:val="22"/>
              </w:rPr>
              <w:t>API</w:t>
            </w:r>
            <w:r>
              <w:rPr>
                <w:rFonts w:eastAsia="等线" w:ascii="Arial" w:cs="Arial" w:hAnsi="Arial"/>
                <w:sz w:val="22"/>
              </w:rPr>
              <w:t xml:space="preserve"> Name，并认为这些API Name代表的</w:t>
            </w:r>
            <w:r>
              <w:rPr>
                <w:rFonts w:eastAsia="等线" w:ascii="Arial" w:cs="Arial" w:hAnsi="Arial"/>
                <w:sz w:val="22"/>
              </w:rPr>
              <w:t>元数据</w:t>
            </w:r>
            <w:r>
              <w:rPr>
                <w:rFonts w:eastAsia="等线" w:ascii="Arial" w:cs="Arial" w:hAnsi="Arial"/>
                <w:sz w:val="22"/>
              </w:rPr>
              <w:t>被引用了</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无需引用数据的地方修改代码</w:t>
            </w:r>
          </w:p>
        </w:tc>
        <w:tc>
          <w:tcPr>
            <w:tcW w:w="286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Field的</w:t>
            </w:r>
            <w:r>
              <w:rPr>
                <w:rFonts w:eastAsia="等线" w:ascii="Arial" w:cs="Arial" w:hAnsi="Arial"/>
                <w:sz w:val="22"/>
              </w:rPr>
              <w:t>API</w:t>
            </w:r>
            <w:r>
              <w:rPr>
                <w:rFonts w:eastAsia="等线" w:ascii="Arial" w:cs="Arial" w:hAnsi="Arial"/>
                <w:sz w:val="22"/>
              </w:rPr>
              <w:t xml:space="preserve"> Name会重复（需要后端修改）</w:t>
            </w:r>
          </w:p>
        </w:tc>
      </w:tr>
      <w:tr>
        <w:tc>
          <w:tcPr>
            <w:tcW w:w="145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根据数据格式特化收集</w:t>
            </w:r>
          </w:p>
          <w:p>
            <w:pPr>
              <w:spacing w:before="120" w:after="120" w:line="288" w:lineRule="auto"/>
              <w:ind w:left="0"/>
              <w:jc w:val="left"/>
            </w:pPr>
          </w:p>
        </w:tc>
        <w:tc>
          <w:tcPr>
            <w:tcW w:w="102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引用收集开发者</w:t>
            </w:r>
          </w:p>
        </w:tc>
        <w:tc>
          <w:tcPr>
            <w:tcW w:w="20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在引用收集时按照不同组件｜数据的格式特化收集引用</w:t>
            </w:r>
          </w:p>
        </w:tc>
        <w:tc>
          <w:tcPr>
            <w:tcW w:w="90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想不到</w:t>
            </w:r>
          </w:p>
        </w:tc>
        <w:tc>
          <w:tcPr>
            <w:tcW w:w="2865" w:type="dxa"/>
            <w:tcMar>
              <w:top w:type="dxa" w:w="60"/>
              <w:left w:type="dxa" w:w="120"/>
              <w:bottom w:type="dxa" w:w="30"/>
              <w:right w:type="dxa" w:w="120"/>
            </w:tcMar>
          </w:tcPr>
          <w:p>
            <w:pPr>
              <w:numPr>
                <w:numId w:val="87"/>
              </w:numPr>
              <w:spacing w:before="120" w:after="120" w:line="288" w:lineRule="auto"/>
              <w:ind w:left="0"/>
              <w:jc w:val="left"/>
            </w:pPr>
            <w:r>
              <w:rPr>
                <w:rFonts w:eastAsia="等线" w:ascii="Arial" w:cs="Arial" w:hAnsi="Arial"/>
                <w:sz w:val="22"/>
              </w:rPr>
              <w:t>不支持自定义组件（未知结构）</w:t>
            </w:r>
          </w:p>
          <w:p>
            <w:pPr>
              <w:numPr>
                <w:numId w:val="88"/>
              </w:numPr>
              <w:spacing w:before="120" w:after="120" w:line="288" w:lineRule="auto"/>
              <w:ind w:left="0"/>
              <w:jc w:val="left"/>
            </w:pPr>
            <w:r>
              <w:rPr>
                <w:rFonts w:eastAsia="等线" w:ascii="Arial" w:cs="Arial" w:hAnsi="Arial"/>
                <w:sz w:val="22"/>
              </w:rPr>
              <w:t>高度脆弱，一旦结构有点改变会就崩溃，而且很难排查</w:t>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89"/>
        </w:numPr>
        <w:spacing w:before="120" w:after="120" w:line="288" w:lineRule="auto"/>
        <w:ind w:left="0"/>
        <w:jc w:val="left"/>
      </w:pPr>
      <w:r>
        <w:rPr>
          <w:rFonts w:eastAsia="等线" w:ascii="Arial" w:cs="Arial" w:hAnsi="Arial"/>
          <w:sz w:val="22"/>
        </w:rPr>
        <w:t>文本-文本组件运行侧左边padding不对，应该为0</w:t>
      </w:r>
    </w:p>
    <w:p>
      <w:pPr>
        <w:numPr>
          <w:numId w:val="90"/>
        </w:numPr>
        <w:spacing w:before="120" w:after="120" w:line="288" w:lineRule="auto"/>
        <w:ind w:left="0"/>
        <w:jc w:val="left"/>
      </w:pPr>
      <w:r>
        <w:rPr>
          <w:rFonts w:eastAsia="等线" w:ascii="Arial" w:cs="Arial" w:hAnsi="Arial"/>
          <w:sz w:val="22"/>
        </w:rPr>
        <w:t>下拉选择-选项类别的 info icon 内容不对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11月2日</w:t>
      </w:r>
    </w:p>
    <w:p>
      <w:pPr>
        <w:spacing w:before="120" w:after="120" w:line="288" w:lineRule="auto"/>
        <w:ind w:left="0"/>
      </w:pPr>
      <w:r>
        <w:object>
          <v:shape id="_x0000_i1046" style="width:414pt;height:240pt;mso-width-percent:0;mso-height-percent:0;mso-width-percent:0;mso-height-percent:0" type="#_x0000_t75" o:ole="">
            <v:imagedata r:id="rId78" o:title=""/>
          </v:shape>
          <o:OLEObject DrawAspect="Icon" ObjectID="_1718471240" ProgID="Excel.Sheet.12" ShapeID="_x0000_i1046" Type="Embed" r:id="rId7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1"/>
        </w:numPr>
        <w:spacing w:before="120" w:after="120" w:line="288" w:lineRule="auto"/>
        <w:ind w:left="0"/>
        <w:jc w:val="left"/>
      </w:pPr>
      <w:r>
        <w:rPr>
          <w:rFonts w:eastAsia="等线" w:ascii="Arial" w:cs="Arial" w:hAnsi="Arial"/>
          <w:sz w:val="22"/>
        </w:rPr>
        <w:t>引用收集这个需求转给后端做（由后端感知</w:t>
      </w:r>
      <w:r>
        <w:rPr>
          <w:rFonts w:eastAsia="等线" w:ascii="Arial" w:cs="Arial" w:hAnsi="Arial"/>
          <w:sz w:val="22"/>
        </w:rPr>
        <w:t>UIDL</w:t>
      </w:r>
      <w:r>
        <w:rPr>
          <w:rFonts w:eastAsia="等线" w:ascii="Arial" w:cs="Arial" w:hAnsi="Arial"/>
          <w:sz w:val="22"/>
        </w:rPr>
        <w:t>并收集引用）引用收集方案：</w:t>
      </w:r>
    </w:p>
    <w:p>
      <w:pPr>
        <w:numPr>
          <w:numId w:val="92"/>
        </w:numPr>
        <w:spacing w:before="120" w:after="120" w:line="288" w:lineRule="auto"/>
        <w:ind w:left="453"/>
        <w:jc w:val="left"/>
      </w:pPr>
      <w:r>
        <w:rPr>
          <w:rFonts w:eastAsia="等线" w:ascii="Arial" w:cs="Arial" w:hAnsi="Arial"/>
          <w:sz w:val="22"/>
        </w:rPr>
        <w:t>在前端存在引用收集Service，用到了</w:t>
      </w:r>
      <w:r>
        <w:rPr>
          <w:rFonts w:eastAsia="等线" w:ascii="Arial" w:cs="Arial" w:hAnsi="Arial"/>
          <w:sz w:val="22"/>
        </w:rPr>
        <w:t>元数据</w:t>
      </w:r>
      <w:r>
        <w:rPr>
          <w:rFonts w:eastAsia="等线" w:ascii="Arial" w:cs="Arial" w:hAnsi="Arial"/>
          <w:sz w:val="22"/>
        </w:rPr>
        <w:t>都在上面注册（1.0方案；缺点是需要所有引用数据的地方都进行修改，并且只注册不删除会有脏数据）</w:t>
      </w:r>
    </w:p>
    <w:p>
      <w:pPr>
        <w:numPr>
          <w:numId w:val="93"/>
        </w:numPr>
        <w:spacing w:before="120" w:after="120" w:line="288" w:lineRule="auto"/>
        <w:ind w:left="453"/>
        <w:jc w:val="left"/>
      </w:pPr>
      <w:r>
        <w:rPr>
          <w:rFonts w:eastAsia="等线" w:ascii="Arial" w:cs="Arial" w:hAnsi="Arial"/>
          <w:sz w:val="22"/>
        </w:rPr>
        <w:t>把用到的</w:t>
      </w:r>
      <w:r>
        <w:rPr>
          <w:rFonts w:eastAsia="等线" w:ascii="Arial" w:cs="Arial" w:hAnsi="Arial"/>
          <w:sz w:val="22"/>
        </w:rPr>
        <w:t>元数据</w:t>
      </w:r>
      <w:r>
        <w:rPr>
          <w:rFonts w:eastAsia="等线" w:ascii="Arial" w:cs="Arial" w:hAnsi="Arial"/>
          <w:sz w:val="22"/>
        </w:rPr>
        <w:t>按照一个约定好的key存储到</w:t>
      </w:r>
      <w:r>
        <w:rPr>
          <w:rFonts w:eastAsia="等线" w:ascii="Arial" w:cs="Arial" w:hAnsi="Arial"/>
          <w:sz w:val="22"/>
        </w:rPr>
        <w:t>UIDL</w:t>
      </w:r>
      <w:r>
        <w:rPr>
          <w:rFonts w:eastAsia="等线" w:ascii="Arial" w:cs="Arial" w:hAnsi="Arial"/>
          <w:sz w:val="22"/>
        </w:rPr>
        <w:t>上，在保存数据时</w:t>
      </w:r>
      <w:r>
        <w:rPr>
          <w:rFonts w:eastAsia="等线" w:ascii="Arial" w:cs="Arial" w:hAnsi="Arial"/>
          <w:sz w:val="22"/>
        </w:rPr>
        <w:t>遍历</w:t>
      </w:r>
      <w:r>
        <w:rPr>
          <w:rFonts w:eastAsia="等线" w:ascii="Arial" w:cs="Arial" w:hAnsi="Arial"/>
          <w:sz w:val="22"/>
        </w:rPr>
        <w:t>UIDL找出这些Key，拿到引用数据再把这些Key删除掉（优点是删除数据的时候也会删掉引用数据；缺点是需要所有引用数据的地方都进行修改，可能会在发请求时带有无用信息）</w:t>
      </w:r>
    </w:p>
    <w:p>
      <w:pPr>
        <w:numPr>
          <w:numId w:val="94"/>
        </w:numPr>
        <w:spacing w:before="120" w:after="120" w:line="288" w:lineRule="auto"/>
        <w:ind w:left="453"/>
        <w:jc w:val="left"/>
      </w:pPr>
      <w:r>
        <w:rPr>
          <w:rFonts w:eastAsia="等线" w:ascii="Arial" w:cs="Arial" w:hAnsi="Arial"/>
          <w:sz w:val="22"/>
        </w:rPr>
        <w:t>在</w:t>
      </w:r>
      <w:r>
        <w:rPr>
          <w:rFonts w:eastAsia="等线" w:ascii="Arial" w:cs="Arial" w:hAnsi="Arial"/>
          <w:sz w:val="22"/>
        </w:rPr>
        <w:t>UIDL</w:t>
      </w:r>
      <w:r>
        <w:rPr>
          <w:rFonts w:eastAsia="等线" w:ascii="Arial" w:cs="Arial" w:hAnsi="Arial"/>
          <w:sz w:val="22"/>
        </w:rPr>
        <w:t>中找出所有带$$符号的</w:t>
      </w:r>
      <w:r>
        <w:rPr>
          <w:rFonts w:eastAsia="等线" w:ascii="Arial" w:cs="Arial" w:hAnsi="Arial"/>
          <w:sz w:val="22"/>
        </w:rPr>
        <w:t>ID</w:t>
      </w:r>
      <w:r>
        <w:rPr>
          <w:rFonts w:eastAsia="等线" w:ascii="Arial" w:cs="Arial" w:hAnsi="Arial"/>
          <w:sz w:val="22"/>
        </w:rPr>
        <w:t>，并认为这些ID代表的</w:t>
      </w:r>
      <w:r>
        <w:rPr>
          <w:rFonts w:eastAsia="等线" w:ascii="Arial" w:cs="Arial" w:hAnsi="Arial"/>
          <w:sz w:val="22"/>
        </w:rPr>
        <w:t>元数据</w:t>
      </w:r>
      <w:r>
        <w:rPr>
          <w:rFonts w:eastAsia="等线" w:ascii="Arial" w:cs="Arial" w:hAnsi="Arial"/>
          <w:sz w:val="22"/>
        </w:rPr>
        <w:t>被引用了（优点是无需引用数据的地方修改代码；缺点是并不是所有引用元数据的地方都有ID，有些只有</w:t>
      </w:r>
      <w:r>
        <w:rPr>
          <w:rFonts w:eastAsia="等线" w:ascii="Arial" w:cs="Arial" w:hAnsi="Arial"/>
          <w:sz w:val="22"/>
        </w:rPr>
        <w:t>API</w:t>
      </w:r>
      <w:r>
        <w:rPr>
          <w:rFonts w:eastAsia="等线" w:ascii="Arial" w:cs="Arial" w:hAnsi="Arial"/>
          <w:sz w:val="22"/>
        </w:rPr>
        <w:t xml:space="preserve"> Name，并且不带$</w:t>
      </w:r>
      <w:r>
        <w:rPr>
          <w:rFonts w:eastAsia="等线" w:ascii="Arial" w:cs="Arial" w:hAnsi="Arial"/>
          <w:sz w:val="22"/>
        </w:rPr>
        <w:t>$</w:t>
      </w:r>
      <w:r>
        <w:rPr>
          <w:rFonts w:eastAsia="等线" w:ascii="Arial" w:cs="Arial" w:hAnsi="Arial"/>
          <w:sz w:val="22"/>
        </w:rPr>
        <w:t>的RecordId无法被收集）</w:t>
      </w:r>
    </w:p>
    <w:p>
      <w:pPr>
        <w:numPr>
          <w:numId w:val="95"/>
        </w:numPr>
        <w:spacing w:before="120" w:after="120" w:line="288" w:lineRule="auto"/>
        <w:ind w:left="453"/>
        <w:jc w:val="left"/>
      </w:pPr>
      <w:r>
        <w:rPr>
          <w:rFonts w:eastAsia="等线" w:ascii="Arial" w:cs="Arial" w:hAnsi="Arial"/>
          <w:sz w:val="22"/>
        </w:rPr>
        <w:t>在</w:t>
      </w:r>
      <w:r>
        <w:rPr>
          <w:rFonts w:eastAsia="等线" w:ascii="Arial" w:cs="Arial" w:hAnsi="Arial"/>
          <w:sz w:val="22"/>
        </w:rPr>
        <w:t>UIDL</w:t>
      </w:r>
      <w:r>
        <w:rPr>
          <w:rFonts w:eastAsia="等线" w:ascii="Arial" w:cs="Arial" w:hAnsi="Arial"/>
          <w:sz w:val="22"/>
        </w:rPr>
        <w:t>中找出所有</w:t>
      </w:r>
      <w:r>
        <w:rPr>
          <w:rFonts w:eastAsia="等线" w:ascii="Arial" w:cs="Arial" w:hAnsi="Arial"/>
          <w:sz w:val="22"/>
        </w:rPr>
        <w:t>API</w:t>
      </w:r>
      <w:r>
        <w:rPr>
          <w:rFonts w:eastAsia="等线" w:ascii="Arial" w:cs="Arial" w:hAnsi="Arial"/>
          <w:sz w:val="22"/>
        </w:rPr>
        <w:t xml:space="preserve"> Name，并认为这些API Name代表的</w:t>
      </w:r>
      <w:r>
        <w:rPr>
          <w:rFonts w:eastAsia="等线" w:ascii="Arial" w:cs="Arial" w:hAnsi="Arial"/>
          <w:sz w:val="22"/>
        </w:rPr>
        <w:t>元数据</w:t>
      </w:r>
      <w:r>
        <w:rPr>
          <w:rFonts w:eastAsia="等线" w:ascii="Arial" w:cs="Arial" w:hAnsi="Arial"/>
          <w:sz w:val="22"/>
        </w:rPr>
        <w:t>被引用了（优点是无需引用数据的地方修改代码；缺点是Field的API Name会重复）</w:t>
      </w:r>
    </w:p>
    <w:p>
      <w:pPr>
        <w:numPr>
          <w:numId w:val="96"/>
        </w:numPr>
        <w:spacing w:before="120" w:after="120" w:line="288" w:lineRule="auto"/>
        <w:ind w:left="453"/>
        <w:jc w:val="left"/>
      </w:pPr>
      <w:r>
        <w:rPr>
          <w:rFonts w:eastAsia="等线" w:ascii="Arial" w:cs="Arial" w:hAnsi="Arial"/>
          <w:sz w:val="22"/>
        </w:rPr>
        <w:t>在引用收集时按照不同组件｜数据的格式特化收集引用（缺点：高度脆弱，一旦结构有点改变会就崩溃，而且很难排查）</w:t>
      </w:r>
    </w:p>
    <w:p>
      <w:pPr>
        <w:numPr>
          <w:numId w:val="97"/>
        </w:numPr>
        <w:spacing w:before="120" w:after="120" w:line="288" w:lineRule="auto"/>
        <w:ind w:left="0"/>
        <w:jc w:val="left"/>
      </w:pPr>
      <w:r>
        <w:rPr>
          <w:rFonts w:eastAsia="等线" w:ascii="Arial" w:cs="Arial" w:hAnsi="Arial"/>
          <w:sz w:val="22"/>
        </w:rPr>
        <w:t>模拟用户在线上没有生效，但在PRE｜</w:t>
      </w:r>
      <w:r>
        <w:rPr>
          <w:rFonts w:eastAsia="等线" w:ascii="Arial" w:cs="Arial" w:hAnsi="Arial"/>
          <w:sz w:val="22"/>
        </w:rPr>
        <w:t>LR</w:t>
      </w:r>
      <w:r>
        <w:rPr>
          <w:rFonts w:eastAsia="等线" w:ascii="Arial" w:cs="Arial" w:hAnsi="Arial"/>
          <w:sz w:val="22"/>
        </w:rPr>
        <w:t>｜</w:t>
      </w:r>
      <w:r>
        <w:rPr>
          <w:rFonts w:eastAsia="等线" w:ascii="Arial" w:cs="Arial" w:hAnsi="Arial"/>
          <w:sz w:val="22"/>
        </w:rPr>
        <w:t>UAT</w:t>
      </w:r>
      <w:r>
        <w:rPr>
          <w:rFonts w:eastAsia="等线" w:ascii="Arial" w:cs="Arial" w:hAnsi="Arial"/>
          <w:sz w:val="22"/>
        </w:rPr>
        <w:t>都能生效（转给后端跟进）</w:t>
      </w:r>
    </w:p>
    <w:p>
      <w:pPr>
        <w:numPr>
          <w:numId w:val="98"/>
        </w:numPr>
        <w:spacing w:before="120" w:after="120" w:line="288" w:lineRule="auto"/>
        <w:ind w:left="0"/>
        <w:jc w:val="left"/>
      </w:pPr>
      <w:r>
        <w:rPr>
          <w:rFonts w:eastAsia="等线" w:ascii="Arial" w:cs="Arial" w:hAnsi="Arial"/>
          <w:sz w:val="22"/>
        </w:rPr>
        <w:t>目前的两个大需求，开发时间应该怎么分配（组件区块60%，图表30% ，其他10%？？？）</w:t>
      </w:r>
    </w:p>
    <w:p>
      <w:pPr>
        <w:numPr>
          <w:numId w:val="99"/>
        </w:numPr>
        <w:spacing w:before="120" w:after="120" w:line="288" w:lineRule="auto"/>
        <w:ind w:left="453"/>
        <w:jc w:val="left"/>
      </w:pPr>
      <w:r>
        <w:rPr>
          <w:rFonts w:eastAsia="等线" w:ascii="Arial" w:cs="Arial" w:hAnsi="Arial"/>
          <w:sz w:val="22"/>
        </w:rPr>
        <w:t>组件区块（Q4上线）</w:t>
      </w:r>
    </w:p>
    <w:p>
      <w:pPr>
        <w:spacing w:before="120" w:after="120" w:line="288" w:lineRule="auto"/>
        <w:ind w:left="907"/>
        <w:jc w:val="left"/>
      </w:pPr>
      <w:hyperlink r:id="rId79">
        <w:r>
          <w:rPr>
            <w:rFonts w:eastAsia="等线" w:ascii="Arial" w:cs="Arial" w:hAnsi="Arial"/>
            <w:color w:val="3370ff"/>
            <w:sz w:val="22"/>
          </w:rPr>
          <w:t>【Builder 2.0】可重复使用的组件区块</w:t>
        </w:r>
      </w:hyperlink>
      <w:r>
        <w:rPr>
          <w:rFonts w:eastAsia="等线" w:ascii="Arial" w:cs="Arial" w:hAnsi="Arial"/>
          <w:sz w:val="22"/>
        </w:rPr>
        <w:t xml:space="preserve"> </w:t>
      </w:r>
    </w:p>
    <w:p>
      <w:pPr>
        <w:spacing w:before="120" w:after="120" w:line="288" w:lineRule="auto"/>
        <w:ind w:left="907"/>
        <w:jc w:val="left"/>
      </w:pPr>
      <w:hyperlink r:id="rId80">
        <w:r>
          <w:rPr>
            <w:rFonts w:eastAsia="等线" w:ascii="Arial" w:cs="Arial" w:hAnsi="Arial"/>
            <w:color w:val="3370ff"/>
            <w:sz w:val="22"/>
          </w:rPr>
          <w:t>复合组件方案概要</w:t>
        </w:r>
      </w:hyperlink>
      <w:r>
        <w:rPr>
          <w:rFonts w:eastAsia="等线" w:ascii="Arial" w:cs="Arial" w:hAnsi="Arial"/>
          <w:sz w:val="22"/>
        </w:rPr>
        <w:t xml:space="preserve"> </w:t>
      </w:r>
    </w:p>
    <w:p>
      <w:pPr>
        <w:numPr>
          <w:numId w:val="100"/>
        </w:numPr>
        <w:spacing w:before="120" w:after="120" w:line="288" w:lineRule="auto"/>
        <w:ind w:left="453"/>
        <w:jc w:val="left"/>
      </w:pPr>
      <w:r>
        <w:rPr>
          <w:rFonts w:eastAsia="等线" w:ascii="Arial" w:cs="Arial" w:hAnsi="Arial"/>
          <w:sz w:val="22"/>
        </w:rPr>
        <w:t>协助</w:t>
      </w:r>
      <w:r>
        <w:rPr>
          <w:rFonts w:eastAsia="等线" w:ascii="Arial" w:cs="Arial" w:hAnsi="Arial"/>
          <w:color w:val="3370ff"/>
          <w:sz w:val="22"/>
        </w:rPr>
        <w:t>@高健源</w:t>
      </w:r>
      <w:r>
        <w:rPr>
          <w:rFonts w:eastAsia="等线" w:ascii="Arial" w:cs="Arial" w:hAnsi="Arial"/>
          <w:sz w:val="22"/>
        </w:rPr>
        <w:t>迁移图表（12月15日前完成）</w:t>
      </w:r>
    </w:p>
    <w:p>
      <w:pPr>
        <w:numPr>
          <w:numId w:val="101"/>
        </w:numPr>
        <w:spacing w:before="120" w:after="120" w:line="288" w:lineRule="auto"/>
        <w:ind w:left="907"/>
        <w:jc w:val="left"/>
      </w:pPr>
      <w:r>
        <w:rPr>
          <w:rFonts w:eastAsia="等线" w:ascii="Arial" w:cs="Arial" w:hAnsi="Arial"/>
          <w:sz w:val="22"/>
        </w:rPr>
        <w:t>排序 (本周完成，无需协助)</w:t>
      </w:r>
    </w:p>
    <w:p>
      <w:pPr>
        <w:numPr>
          <w:numId w:val="102"/>
        </w:numPr>
        <w:spacing w:before="120" w:after="120" w:line="288" w:lineRule="auto"/>
        <w:ind w:left="907"/>
        <w:jc w:val="left"/>
      </w:pPr>
      <w:r>
        <w:rPr>
          <w:rFonts w:eastAsia="等线" w:ascii="Arial" w:cs="Arial" w:hAnsi="Arial"/>
          <w:sz w:val="22"/>
        </w:rPr>
        <w:t>打开明细后续交互 （预计本月完成）</w:t>
      </w:r>
    </w:p>
    <w:p>
      <w:pPr>
        <w:numPr>
          <w:numId w:val="103"/>
        </w:numPr>
        <w:spacing w:before="120" w:after="120" w:line="288" w:lineRule="auto"/>
        <w:ind w:left="907"/>
        <w:jc w:val="left"/>
      </w:pPr>
      <w:r>
        <w:rPr>
          <w:rFonts w:eastAsia="等线" w:ascii="Arial" w:cs="Arial" w:hAnsi="Arial"/>
          <w:sz w:val="22"/>
        </w:rPr>
        <w:t>高级计算 （未排期，估时2-3周，需要我协助）</w:t>
      </w:r>
    </w:p>
    <w:p>
      <w:pPr>
        <w:numPr>
          <w:numId w:val="104"/>
        </w:numPr>
        <w:spacing w:before="120" w:after="120" w:line="288" w:lineRule="auto"/>
        <w:ind w:left="907"/>
        <w:jc w:val="left"/>
      </w:pPr>
      <w:r>
        <w:rPr>
          <w:rFonts w:eastAsia="等线" w:ascii="Arial" w:cs="Arial" w:hAnsi="Arial"/>
          <w:sz w:val="22"/>
        </w:rPr>
        <w:t>计算公式setter（我独立完成）</w:t>
      </w:r>
    </w:p>
    <w:p>
      <w:pPr>
        <w:numPr>
          <w:numId w:val="105"/>
        </w:numPr>
        <w:spacing w:before="120" w:after="120" w:line="288" w:lineRule="auto"/>
        <w:ind w:left="453"/>
        <w:jc w:val="left"/>
      </w:pPr>
      <w:r>
        <w:rPr>
          <w:rFonts w:eastAsia="等线" w:ascii="Arial" w:cs="Arial" w:hAnsi="Arial"/>
          <w:sz w:val="22"/>
        </w:rPr>
        <w:t>其他小需求</w:t>
      </w:r>
    </w:p>
    <w:p>
      <w:pPr>
        <w:numPr>
          <w:numId w:val="106"/>
        </w:numPr>
        <w:spacing w:before="120" w:after="120" w:line="288" w:lineRule="auto"/>
        <w:ind w:left="907"/>
        <w:jc w:val="left"/>
      </w:pPr>
      <w:r>
        <w:rPr>
          <w:rFonts w:eastAsia="等线" w:ascii="Arial" w:cs="Arial" w:hAnsi="Arial"/>
          <w:sz w:val="22"/>
        </w:rPr>
        <w:t>引用收集接口实现｜联调</w:t>
      </w:r>
    </w:p>
    <w:p>
      <w:pPr>
        <w:numPr>
          <w:numId w:val="107"/>
        </w:numPr>
        <w:spacing w:before="120" w:after="120" w:line="288" w:lineRule="auto"/>
        <w:ind w:left="907"/>
        <w:jc w:val="left"/>
      </w:pPr>
      <w:r>
        <w:rPr>
          <w:rFonts w:eastAsia="等线" w:ascii="Arial" w:cs="Arial" w:hAnsi="Arial"/>
          <w:sz w:val="22"/>
        </w:rPr>
        <w:t>使用发布态页面，重置草稿</w:t>
      </w:r>
    </w:p>
    <w:p>
      <w:pPr>
        <w:numPr>
          <w:numId w:val="108"/>
        </w:numPr>
        <w:spacing w:before="120" w:after="120" w:line="288" w:lineRule="auto"/>
        <w:ind w:left="907"/>
        <w:jc w:val="left"/>
      </w:pPr>
      <w:r>
        <w:rPr>
          <w:rFonts w:eastAsia="等线" w:ascii="Arial" w:cs="Arial" w:hAnsi="Arial"/>
          <w:sz w:val="22"/>
        </w:rPr>
        <w:t>模拟用户header</w:t>
      </w:r>
    </w:p>
    <w:p>
      <w:pPr>
        <w:numPr>
          <w:numId w:val="109"/>
        </w:numPr>
        <w:spacing w:before="120" w:after="120" w:line="288" w:lineRule="auto"/>
        <w:ind w:left="0"/>
        <w:jc w:val="left"/>
      </w:pPr>
      <w:hyperlink r:id="rId81">
        <w:r>
          <w:rPr>
            <w:rFonts w:eastAsia="等线" w:ascii="Arial" w:cs="Arial" w:hAnsi="Arial"/>
            <w:color w:val="3370ff"/>
            <w:sz w:val="22"/>
          </w:rPr>
          <w:t>梳理组件区块问题点</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全局待办</w:t>
      </w:r>
    </w:p>
    <w:p>
      <w:pPr>
        <w:numPr>
          <w:numId w:val="110"/>
        </w:numPr>
        <w:spacing w:before="120" w:after="120" w:line="288" w:lineRule="auto"/>
        <w:ind w:left="0"/>
        <w:jc w:val="left"/>
      </w:pPr>
      <w:r>
        <w:rPr>
          <w:rFonts w:eastAsia="等线" w:ascii="Arial" w:cs="Arial" w:hAnsi="Arial"/>
          <w:sz w:val="22"/>
        </w:rPr>
        <w:t>区块文档</w:t>
      </w:r>
    </w:p>
    <w:p>
      <w:pPr>
        <w:numPr>
          <w:numId w:val="111"/>
        </w:numPr>
        <w:spacing w:before="120" w:after="120" w:line="288" w:lineRule="auto"/>
        <w:ind w:left="0"/>
        <w:jc w:val="left"/>
      </w:pPr>
      <w:r>
        <w:rPr>
          <w:rFonts w:eastAsia="等线" w:ascii="Arial" w:cs="Arial" w:hAnsi="Arial"/>
          <w:strike w:val="true"/>
          <w:color w:val="646a73"/>
          <w:sz w:val="22"/>
        </w:rPr>
        <w:t>引用收集接口实现｜联调</w:t>
      </w:r>
    </w:p>
    <w:p>
      <w:pPr>
        <w:numPr>
          <w:numId w:val="112"/>
        </w:numPr>
        <w:spacing w:before="120" w:after="120" w:line="288" w:lineRule="auto"/>
        <w:ind w:left="0"/>
        <w:jc w:val="left"/>
      </w:pPr>
      <w:r>
        <w:rPr>
          <w:rFonts w:eastAsia="等线" w:ascii="Arial" w:cs="Arial" w:hAnsi="Arial"/>
          <w:sz w:val="22"/>
        </w:rPr>
        <w:t>计算公式setter</w:t>
      </w:r>
    </w:p>
    <w:p>
      <w:pPr>
        <w:numPr>
          <w:numId w:val="113"/>
        </w:numPr>
        <w:spacing w:before="120" w:after="120" w:line="288" w:lineRule="auto"/>
        <w:ind w:left="0"/>
        <w:jc w:val="left"/>
      </w:pPr>
      <w:r>
        <w:rPr>
          <w:rFonts w:eastAsia="等线" w:ascii="Arial" w:cs="Arial" w:hAnsi="Arial"/>
          <w:strike w:val="true"/>
          <w:color w:val="646a73"/>
          <w:sz w:val="22"/>
        </w:rPr>
        <w:t>当</w:t>
      </w:r>
      <w:r>
        <w:rPr>
          <w:rFonts w:eastAsia="等线" w:ascii="Arial" w:cs="Arial" w:hAnsi="Arial"/>
          <w:strike w:val="true"/>
          <w:color w:val="646a73"/>
          <w:sz w:val="22"/>
        </w:rPr>
        <w:t>Nav</w:t>
      </w:r>
      <w:r>
        <w:rPr>
          <w:rFonts w:eastAsia="等线" w:ascii="Arial" w:cs="Arial" w:hAnsi="Arial"/>
          <w:strike w:val="true"/>
          <w:color w:val="646a73"/>
          <w:sz w:val="22"/>
        </w:rPr>
        <w:t>和Tabs下所有组件都没有权限则裁掉</w:t>
      </w:r>
    </w:p>
    <w:p>
      <w:pPr>
        <w:numPr>
          <w:numId w:val="114"/>
        </w:numPr>
        <w:spacing w:before="120" w:after="120" w:line="288" w:lineRule="auto"/>
        <w:ind w:left="0"/>
        <w:jc w:val="left"/>
      </w:pPr>
      <w:r>
        <w:rPr>
          <w:rFonts w:eastAsia="等线" w:ascii="Arial" w:cs="Arial" w:hAnsi="Arial"/>
          <w:strike w:val="true"/>
          <w:color w:val="646a73"/>
          <w:sz w:val="22"/>
        </w:rPr>
        <w:t>保存预览时appId没有解析掉（去预览里把appId去掉）</w:t>
      </w:r>
      <w:r>
        <w:rPr>
          <w:rFonts w:eastAsia="等线" w:ascii="Arial" w:cs="Arial" w:hAnsi="Arial"/>
          <w:strike w:val="true"/>
          <w:color w:val="3370ff"/>
          <w:sz w:val="22"/>
        </w:rPr>
        <w:t>@李毅</w:t>
      </w:r>
    </w:p>
    <w:p>
      <w:pPr>
        <w:numPr>
          <w:numId w:val="115"/>
        </w:numPr>
        <w:spacing w:before="120" w:after="120" w:line="288" w:lineRule="auto"/>
        <w:ind w:left="0"/>
        <w:jc w:val="left"/>
      </w:pPr>
      <w:r>
        <w:rPr>
          <w:rFonts w:eastAsia="等线" w:ascii="Arial" w:cs="Arial" w:hAnsi="Arial"/>
          <w:strike w:val="true"/>
          <w:color w:val="646a73"/>
          <w:sz w:val="22"/>
        </w:rPr>
        <w:t>切换模拟用户还需要加header</w:t>
      </w:r>
    </w:p>
    <w:p>
      <w:pPr>
        <w:numPr>
          <w:numId w:val="116"/>
        </w:numPr>
        <w:spacing w:before="120" w:after="120" w:line="288" w:lineRule="auto"/>
        <w:ind w:left="0"/>
        <w:jc w:val="left"/>
      </w:pPr>
      <w:r>
        <w:rPr>
          <w:rFonts w:eastAsia="等线" w:ascii="Arial" w:cs="Arial" w:hAnsi="Arial"/>
          <w:sz w:val="22"/>
        </w:rPr>
        <w:t>元数据</w:t>
      </w:r>
      <w:r>
        <w:rPr>
          <w:rFonts w:eastAsia="等线" w:ascii="Arial" w:cs="Arial" w:hAnsi="Arial"/>
          <w:sz w:val="22"/>
        </w:rPr>
        <w:t>删除优化（如果被其他元数据引用则禁止删除）</w:t>
      </w:r>
    </w:p>
    <w:p>
      <w:pPr>
        <w:numPr>
          <w:numId w:val="117"/>
        </w:numPr>
        <w:spacing w:before="120" w:after="120" w:line="288" w:lineRule="auto"/>
        <w:ind w:left="0"/>
        <w:jc w:val="left"/>
      </w:pPr>
      <w:r>
        <w:rPr>
          <w:rFonts w:eastAsia="等线" w:ascii="Arial" w:cs="Arial" w:hAnsi="Arial"/>
          <w:sz w:val="22"/>
        </w:rPr>
        <w:t>使用发布态页面，重置草稿</w:t>
      </w:r>
    </w:p>
    <w:p>
      <w:pPr>
        <w:numPr>
          <w:numId w:val="118"/>
        </w:numPr>
        <w:spacing w:before="120" w:after="120" w:line="288" w:lineRule="auto"/>
        <w:ind w:left="0"/>
        <w:jc w:val="left"/>
      </w:pPr>
      <w:r>
        <w:rPr>
          <w:rFonts w:eastAsia="等线" w:ascii="Arial" w:cs="Arial" w:hAnsi="Arial"/>
          <w:sz w:val="22"/>
        </w:rPr>
        <w:t xml:space="preserve">文本｜宫格项｜下拉选择转换方案 </w:t>
      </w:r>
      <w:hyperlink r:id="rId82">
        <w:r>
          <w:rPr>
            <w:rFonts w:eastAsia="等线" w:ascii="Arial" w:cs="Arial" w:hAnsi="Arial"/>
            <w:color w:val="3370ff"/>
            <w:sz w:val="22"/>
          </w:rPr>
          <w:t>Builder 1.0 NoCode 迁移技术方案</w:t>
        </w:r>
      </w:hyperlink>
      <w:r>
        <w:rPr>
          <w:rFonts w:eastAsia="等线" w:ascii="Arial" w:cs="Arial" w:hAnsi="Arial"/>
          <w:sz w:val="22"/>
        </w:rPr>
        <w:t xml:space="preserve"> </w:t>
      </w:r>
      <w:r>
        <w:rPr>
          <w:rFonts w:eastAsia="等线" w:ascii="Arial" w:cs="Arial" w:hAnsi="Arial"/>
          <w:color w:val="3370ff"/>
          <w:sz w:val="22"/>
        </w:rPr>
        <w:t>@李毅</w:t>
      </w:r>
    </w:p>
    <w:p>
      <w:pPr>
        <w:numPr>
          <w:numId w:val="119"/>
        </w:numPr>
        <w:spacing w:before="120" w:after="120" w:line="288" w:lineRule="auto"/>
        <w:ind w:left="0"/>
        <w:jc w:val="left"/>
      </w:pPr>
      <w:r>
        <w:rPr>
          <w:rFonts w:eastAsia="等线" w:ascii="Arial" w:cs="Arial" w:hAnsi="Arial"/>
          <w:sz w:val="22"/>
        </w:rPr>
        <w:t>BUG</w:t>
      </w:r>
    </w:p>
    <w:p>
      <w:pPr>
        <w:numPr>
          <w:numId w:val="120"/>
        </w:numPr>
        <w:spacing w:before="120" w:after="120" w:line="288" w:lineRule="auto"/>
        <w:ind w:left="453"/>
        <w:jc w:val="left"/>
      </w:pPr>
      <w:r>
        <w:rPr>
          <w:rFonts w:eastAsia="等线" w:ascii="Arial" w:cs="Arial" w:hAnsi="Arial"/>
          <w:strike w:val="true"/>
          <w:color w:val="646a73"/>
          <w:sz w:val="22"/>
        </w:rPr>
        <w:t>切换模拟用户还需要加header</w:t>
      </w:r>
    </w:p>
    <w:p>
      <w:pPr>
        <w:numPr>
          <w:numId w:val="121"/>
        </w:numPr>
        <w:spacing w:before="120" w:after="120" w:line="288" w:lineRule="auto"/>
        <w:ind w:left="453"/>
        <w:jc w:val="left"/>
      </w:pPr>
      <w:r>
        <w:rPr>
          <w:rFonts w:eastAsia="等线" w:ascii="Arial" w:cs="Arial" w:hAnsi="Arial"/>
          <w:strike w:val="true"/>
          <w:color w:val="646a73"/>
          <w:sz w:val="22"/>
        </w:rPr>
        <w:t>仅有一个宫格项，属性tab下依然支持删除该宫格项</w:t>
      </w:r>
    </w:p>
    <w:p>
      <w:pPr>
        <w:numPr>
          <w:numId w:val="122"/>
        </w:numPr>
        <w:spacing w:before="120" w:after="120" w:line="288" w:lineRule="auto"/>
        <w:ind w:left="453"/>
        <w:jc w:val="left"/>
      </w:pPr>
      <w:r>
        <w:rPr>
          <w:rFonts w:eastAsia="等线" w:ascii="Arial" w:cs="Arial" w:hAnsi="Arial"/>
          <w:strike w:val="true"/>
          <w:color w:val="646a73"/>
          <w:sz w:val="22"/>
        </w:rPr>
        <w:t>输入超长文本，画布区&amp;runtime均未展示完整文本内容（支持鼠标滚动预览）</w:t>
      </w:r>
    </w:p>
    <w:p>
      <w:pPr>
        <w:pStyle w:val="2"/>
        <w:spacing w:before="320" w:after="120" w:line="288" w:lineRule="auto"/>
        <w:ind w:left="0"/>
        <w:jc w:val="left"/>
        <w:outlineLvl w:val="1"/>
      </w:pPr>
      <w:r>
        <w:rPr>
          <w:rFonts w:eastAsia="等线" w:ascii="Arial" w:cs="Arial" w:hAnsi="Arial"/>
          <w:b w:val="true"/>
          <w:sz w:val="32"/>
        </w:rPr>
        <w:t>明日计划</w:t>
      </w:r>
    </w:p>
    <w:p>
      <w:pPr>
        <w:numPr>
          <w:numId w:val="123"/>
        </w:numPr>
        <w:spacing w:before="120" w:after="120" w:line="288" w:lineRule="auto"/>
        <w:ind w:left="0"/>
        <w:jc w:val="left"/>
      </w:pPr>
      <w:r>
        <w:rPr>
          <w:rFonts w:eastAsia="等线" w:ascii="Arial" w:cs="Arial" w:hAnsi="Arial"/>
          <w:sz w:val="22"/>
        </w:rPr>
        <w:t>文本-文本组件运行侧左边padding不对，应该为0</w:t>
      </w:r>
    </w:p>
    <w:p>
      <w:pPr>
        <w:numPr>
          <w:numId w:val="124"/>
        </w:numPr>
        <w:spacing w:before="120" w:after="120" w:line="288" w:lineRule="auto"/>
        <w:ind w:left="0"/>
        <w:jc w:val="left"/>
      </w:pPr>
      <w:r>
        <w:rPr>
          <w:rFonts w:eastAsia="等线" w:ascii="Arial" w:cs="Arial" w:hAnsi="Arial"/>
          <w:sz w:val="22"/>
        </w:rPr>
        <w:t>下拉选择-选项类别的 info icon 内容不对</w:t>
      </w:r>
    </w:p>
    <w:p>
      <w:pPr>
        <w:numPr>
          <w:numId w:val="125"/>
        </w:numPr>
        <w:spacing w:before="120" w:after="120" w:line="288" w:lineRule="auto"/>
        <w:ind w:left="0"/>
        <w:jc w:val="left"/>
      </w:pPr>
      <w:r>
        <w:rPr>
          <w:rFonts w:eastAsia="等线" w:ascii="Arial" w:cs="Arial" w:hAnsi="Arial"/>
          <w:sz w:val="22"/>
        </w:rPr>
        <w:t>计算公式setter</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11月1日</w:t>
      </w:r>
    </w:p>
    <w:p>
      <w:pPr>
        <w:spacing w:before="120" w:after="120" w:line="288" w:lineRule="auto"/>
        <w:ind w:left="0"/>
      </w:pPr>
      <w:r>
        <w:object>
          <v:shape id="_x0000_i1047" style="width:414pt;height:240pt;mso-width-percent:0;mso-height-percent:0;mso-width-percent:0;mso-height-percent:0" type="#_x0000_t75" o:ole="">
            <v:imagedata r:id="rId84" o:title=""/>
          </v:shape>
          <o:OLEObject DrawAspect="Icon" ObjectID="_1718471241" ProgID="Excel.Sheet.12" ShapeID="_x0000_i1047" Type="Embed" r:id="rId8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6"/>
        </w:numPr>
        <w:spacing w:before="120" w:after="120" w:line="288" w:lineRule="auto"/>
        <w:ind w:left="0"/>
        <w:jc w:val="left"/>
      </w:pPr>
      <w:r>
        <w:rPr>
          <w:rFonts w:eastAsia="等线" w:ascii="Arial" w:cs="Arial" w:hAnsi="Arial"/>
          <w:sz w:val="22"/>
        </w:rPr>
        <w:t>在做引用收集，看到记录标题栏组件｜列表组件的props里面会把所有field全部存起来，这会让引用收集认为所有field全都被使用了，临时的方案是把这些fields数据用JSON.stringify改成</w:t>
      </w:r>
      <w:r>
        <w:rPr>
          <w:rFonts w:eastAsia="等线" w:ascii="Arial" w:cs="Arial" w:hAnsi="Arial"/>
          <w:sz w:val="22"/>
        </w:rPr>
        <w:t>字符串</w:t>
      </w:r>
      <w:r>
        <w:rPr>
          <w:rFonts w:eastAsia="等线" w:ascii="Arial" w:cs="Arial" w:hAnsi="Arial"/>
          <w:sz w:val="22"/>
        </w:rPr>
        <w:t>了，这样可以防止解析到。但这样也有副作用，会导致数据在线上无法使用。</w:t>
      </w:r>
    </w:p>
    <w:p>
      <w:pPr>
        <w:pStyle w:val="2"/>
        <w:spacing w:before="320" w:after="120" w:line="288" w:lineRule="auto"/>
        <w:ind w:left="0"/>
        <w:jc w:val="left"/>
        <w:outlineLvl w:val="1"/>
      </w:pPr>
      <w:r>
        <w:rPr>
          <w:rFonts w:eastAsia="等线" w:ascii="Arial" w:cs="Arial" w:hAnsi="Arial"/>
          <w:b w:val="true"/>
          <w:sz w:val="32"/>
        </w:rPr>
        <w:t>明日计划</w:t>
      </w:r>
    </w:p>
    <w:p>
      <w:pPr>
        <w:numPr>
          <w:numId w:val="127"/>
        </w:numPr>
        <w:spacing w:before="120" w:after="120" w:line="288" w:lineRule="auto"/>
        <w:ind w:left="0"/>
        <w:jc w:val="left"/>
      </w:pPr>
      <w:r>
        <w:rPr>
          <w:rFonts w:eastAsia="等线" w:ascii="Arial" w:cs="Arial" w:hAnsi="Arial"/>
          <w:sz w:val="22"/>
        </w:rPr>
        <w:t>引用收集接口实现</w:t>
      </w:r>
    </w:p>
    <w:p>
      <w:pPr>
        <w:numPr>
          <w:numId w:val="128"/>
        </w:numPr>
        <w:spacing w:before="120" w:after="120" w:line="288" w:lineRule="auto"/>
        <w:ind w:left="0"/>
        <w:jc w:val="left"/>
      </w:pPr>
      <w:r>
        <w:rPr>
          <w:rFonts w:eastAsia="等线" w:ascii="Arial" w:cs="Arial" w:hAnsi="Arial"/>
          <w:sz w:val="22"/>
        </w:rPr>
        <w:t>计算公式setter</w:t>
      </w:r>
    </w:p>
    <w:p>
      <w:pPr>
        <w:numPr>
          <w:numId w:val="129"/>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numPr>
          <w:numId w:val="130"/>
        </w:numPr>
        <w:spacing w:before="120" w:after="120" w:line="288" w:lineRule="auto"/>
        <w:ind w:left="0"/>
        <w:jc w:val="left"/>
      </w:pPr>
      <w:r>
        <w:rPr>
          <w:rFonts w:eastAsia="等线" w:ascii="Arial" w:cs="Arial" w:hAnsi="Arial"/>
          <w:sz w:val="22"/>
        </w:rPr>
        <w:t>切换模拟用户还需要加header方案确定</w:t>
      </w:r>
    </w:p>
    <w:p>
      <w:pPr>
        <w:numPr>
          <w:numId w:val="131"/>
        </w:numPr>
        <w:spacing w:before="120" w:after="120" w:line="288" w:lineRule="auto"/>
        <w:ind w:left="0"/>
        <w:jc w:val="left"/>
      </w:pPr>
      <w:r>
        <w:rPr>
          <w:rFonts w:eastAsia="等线" w:ascii="Arial" w:cs="Arial" w:hAnsi="Arial"/>
          <w:sz w:val="22"/>
        </w:rPr>
        <w:t>修复仅有一个宫格项，属性tab下依然支持删除该宫格项</w:t>
      </w:r>
    </w:p>
    <w:p>
      <w:pPr>
        <w:pStyle w:val="2"/>
        <w:spacing w:before="320" w:after="120" w:line="288" w:lineRule="auto"/>
        <w:ind w:left="0"/>
        <w:jc w:val="left"/>
        <w:outlineLvl w:val="1"/>
      </w:pPr>
      <w:r>
        <w:rPr>
          <w:rFonts w:eastAsia="等线" w:ascii="Arial" w:cs="Arial" w:hAnsi="Arial"/>
          <w:b w:val="true"/>
          <w:sz w:val="32"/>
        </w:rPr>
        <w:t>全局待办</w:t>
      </w:r>
    </w:p>
    <w:p>
      <w:pPr>
        <w:numPr>
          <w:numId w:val="132"/>
        </w:numPr>
        <w:spacing w:before="120" w:after="120" w:line="288" w:lineRule="auto"/>
        <w:ind w:left="0"/>
        <w:jc w:val="left"/>
      </w:pPr>
      <w:r>
        <w:rPr>
          <w:rFonts w:eastAsia="等线" w:ascii="Arial" w:cs="Arial" w:hAnsi="Arial"/>
          <w:sz w:val="22"/>
        </w:rPr>
        <w:t>区块文档</w:t>
      </w:r>
    </w:p>
    <w:p>
      <w:pPr>
        <w:numPr>
          <w:numId w:val="133"/>
        </w:numPr>
        <w:spacing w:before="120" w:after="120" w:line="288" w:lineRule="auto"/>
        <w:ind w:left="0"/>
        <w:jc w:val="left"/>
      </w:pPr>
      <w:r>
        <w:rPr>
          <w:rFonts w:eastAsia="等线" w:ascii="Arial" w:cs="Arial" w:hAnsi="Arial"/>
          <w:sz w:val="22"/>
        </w:rPr>
        <w:t>引用收集接口实现｜联调</w:t>
      </w:r>
    </w:p>
    <w:p>
      <w:pPr>
        <w:numPr>
          <w:numId w:val="134"/>
        </w:numPr>
        <w:spacing w:before="120" w:after="120" w:line="288" w:lineRule="auto"/>
        <w:ind w:left="0"/>
        <w:jc w:val="left"/>
      </w:pPr>
      <w:r>
        <w:rPr>
          <w:rFonts w:eastAsia="等线" w:ascii="Arial" w:cs="Arial" w:hAnsi="Arial"/>
          <w:sz w:val="22"/>
        </w:rPr>
        <w:t>计算公式setter</w:t>
      </w:r>
    </w:p>
    <w:p>
      <w:pPr>
        <w:numPr>
          <w:numId w:val="135"/>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numPr>
          <w:numId w:val="136"/>
        </w:numPr>
        <w:spacing w:before="120" w:after="120" w:line="288" w:lineRule="auto"/>
        <w:ind w:left="0"/>
        <w:jc w:val="left"/>
      </w:pPr>
      <w:r>
        <w:rPr>
          <w:rFonts w:eastAsia="等线" w:ascii="Arial" w:cs="Arial" w:hAnsi="Arial"/>
          <w:sz w:val="22"/>
        </w:rPr>
        <w:t>保存预览时appId没有解析掉（去预览里把appId去掉）</w:t>
      </w:r>
    </w:p>
    <w:p>
      <w:pPr>
        <w:numPr>
          <w:numId w:val="137"/>
        </w:numPr>
        <w:spacing w:before="120" w:after="120" w:line="288" w:lineRule="auto"/>
        <w:ind w:left="0"/>
        <w:jc w:val="left"/>
      </w:pPr>
      <w:r>
        <w:rPr>
          <w:rFonts w:eastAsia="等线" w:ascii="Arial" w:cs="Arial" w:hAnsi="Arial"/>
          <w:sz w:val="22"/>
        </w:rPr>
        <w:t>元数据</w:t>
      </w:r>
      <w:r>
        <w:rPr>
          <w:rFonts w:eastAsia="等线" w:ascii="Arial" w:cs="Arial" w:hAnsi="Arial"/>
          <w:sz w:val="22"/>
        </w:rPr>
        <w:t>删除优化（如果被其他元数据引用则禁止删除）</w:t>
      </w:r>
    </w:p>
    <w:p>
      <w:pPr>
        <w:numPr>
          <w:numId w:val="138"/>
        </w:numPr>
        <w:spacing w:before="120" w:after="120" w:line="288" w:lineRule="auto"/>
        <w:ind w:left="0"/>
        <w:jc w:val="left"/>
      </w:pPr>
      <w:r>
        <w:rPr>
          <w:rFonts w:eastAsia="等线" w:ascii="Arial" w:cs="Arial" w:hAnsi="Arial"/>
          <w:sz w:val="22"/>
        </w:rPr>
        <w:t>使用发布态页面，重置草稿</w:t>
      </w:r>
    </w:p>
    <w:p>
      <w:pPr>
        <w:numPr>
          <w:numId w:val="139"/>
        </w:numPr>
        <w:spacing w:before="120" w:after="120" w:line="288" w:lineRule="auto"/>
        <w:ind w:left="0"/>
        <w:jc w:val="left"/>
      </w:pPr>
      <w:r>
        <w:rPr>
          <w:rFonts w:eastAsia="等线" w:ascii="Arial" w:cs="Arial" w:hAnsi="Arial"/>
          <w:sz w:val="22"/>
        </w:rPr>
        <w:t xml:space="preserve">文本｜宫格项｜下拉选择转换方案 </w:t>
      </w:r>
      <w:hyperlink r:id="rId85">
        <w:r>
          <w:rPr>
            <w:rFonts w:eastAsia="等线" w:ascii="Arial" w:cs="Arial" w:hAnsi="Arial"/>
            <w:color w:val="3370ff"/>
            <w:sz w:val="22"/>
          </w:rPr>
          <w:t>Builder 1.0 NoCode 迁移技术方案</w:t>
        </w:r>
      </w:hyperlink>
      <w:r>
        <w:rPr>
          <w:rFonts w:eastAsia="等线" w:ascii="Arial" w:cs="Arial" w:hAnsi="Arial"/>
          <w:sz w:val="22"/>
        </w:rPr>
        <w:t xml:space="preserve"> </w:t>
      </w:r>
      <w:r>
        <w:rPr>
          <w:rFonts w:eastAsia="等线" w:ascii="Arial" w:cs="Arial" w:hAnsi="Arial"/>
          <w:color w:val="3370ff"/>
          <w:sz w:val="22"/>
        </w:rPr>
        <w:t>@李毅</w:t>
      </w:r>
    </w:p>
    <w:p>
      <w:pPr>
        <w:numPr>
          <w:numId w:val="140"/>
        </w:numPr>
        <w:spacing w:before="120" w:after="120" w:line="288" w:lineRule="auto"/>
        <w:ind w:left="0"/>
        <w:jc w:val="left"/>
      </w:pPr>
      <w:r>
        <w:rPr>
          <w:rFonts w:eastAsia="等线" w:ascii="Arial" w:cs="Arial" w:hAnsi="Arial"/>
          <w:sz w:val="22"/>
        </w:rPr>
        <w:t>BUG</w:t>
      </w:r>
    </w:p>
    <w:p>
      <w:pPr>
        <w:numPr>
          <w:numId w:val="141"/>
        </w:numPr>
        <w:spacing w:before="120" w:after="120" w:line="288" w:lineRule="auto"/>
        <w:ind w:left="453"/>
        <w:jc w:val="left"/>
      </w:pPr>
      <w:r>
        <w:rPr>
          <w:rFonts w:eastAsia="等线" w:ascii="Arial" w:cs="Arial" w:hAnsi="Arial"/>
          <w:sz w:val="22"/>
        </w:rPr>
        <w:t>切换模拟用户还需要加header</w:t>
      </w:r>
    </w:p>
    <w:p>
      <w:pPr>
        <w:numPr>
          <w:numId w:val="142"/>
        </w:numPr>
        <w:spacing w:before="120" w:after="120" w:line="288" w:lineRule="auto"/>
        <w:ind w:left="453"/>
        <w:jc w:val="left"/>
      </w:pPr>
      <w:r>
        <w:rPr>
          <w:rFonts w:eastAsia="等线" w:ascii="Arial" w:cs="Arial" w:hAnsi="Arial"/>
          <w:sz w:val="22"/>
        </w:rPr>
        <w:t>仅有一个宫格项，属性tab下依然支持删除该宫格项</w:t>
      </w:r>
    </w:p>
    <w:p>
      <w:pPr>
        <w:numPr>
          <w:numId w:val="143"/>
        </w:numPr>
        <w:spacing w:before="120" w:after="120" w:line="288" w:lineRule="auto"/>
        <w:ind w:left="453"/>
        <w:jc w:val="left"/>
      </w:pPr>
      <w:r>
        <w:rPr>
          <w:rFonts w:eastAsia="等线" w:ascii="Arial" w:cs="Arial" w:hAnsi="Arial"/>
          <w:sz w:val="22"/>
        </w:rPr>
        <w:t>输入超长文本，画布区&amp;runtime均未展示完整文本内容（支持鼠标滚动预览）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11月X日</w:t>
      </w:r>
    </w:p>
    <w:p>
      <w:pPr>
        <w:spacing w:before="120" w:after="120" w:line="288" w:lineRule="auto"/>
        <w:ind w:left="0"/>
      </w:pPr>
      <w:r>
        <w:object>
          <v:shape id="_x0000_i1048" style="width:414pt;height:240pt;mso-width-percent:0;mso-height-percent:0;mso-width-percent:0;mso-height-percent:0" type="#_x0000_t75" o:ole="">
            <v:imagedata r:id="rId87" o:title=""/>
          </v:shape>
          <o:OLEObject DrawAspect="Icon" ObjectID="_1718471242" ProgID="Excel.Sheet.12" ShapeID="_x0000_i1048" Type="Embed" r:id="rId8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spacing w:before="120" w:after="120" w:line="288" w:lineRule="auto"/>
        <w:ind w:left="0"/>
        <w:jc w:val="left"/>
      </w:pPr>
    </w:p>
    <w:sectPr>
      <w:footerReference w:type="default" r:id="rId3"/>
      <w:headerReference w:type="default" r:id="rId88"/>
      <w:headerReference w:type="first" r:id="rId89"/>
      <w:headerReference w:type="even" r:id="rId90"/>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7984">
    <w:lvl>
      <w:numFmt w:val="bullet"/>
      <w:suff w:val="tab"/>
      <w:lvlText w:val="•"/>
      <w:rPr>
        <w:color w:val="3370ff"/>
      </w:rPr>
    </w:lvl>
  </w:abstractNum>
  <w:abstractNum w:abstractNumId="97985">
    <w:lvl>
      <w:numFmt w:val="bullet"/>
      <w:suff w:val="tab"/>
      <w:lvlText w:val="•"/>
      <w:rPr>
        <w:color w:val="3370ff"/>
      </w:rPr>
    </w:lvl>
  </w:abstractNum>
  <w:abstractNum w:abstractNumId="97986">
    <w:lvl>
      <w:numFmt w:val="bullet"/>
      <w:suff w:val="tab"/>
      <w:lvlText w:val="•"/>
      <w:rPr>
        <w:color w:val="3370ff"/>
      </w:rPr>
    </w:lvl>
  </w:abstractNum>
  <w:abstractNum w:abstractNumId="97987">
    <w:lvl>
      <w:numFmt w:val="bullet"/>
      <w:suff w:val="tab"/>
      <w:lvlText w:val="•"/>
      <w:rPr>
        <w:color w:val="3370ff"/>
      </w:rPr>
    </w:lvl>
  </w:abstractNum>
  <w:abstractNum w:abstractNumId="97988">
    <w:lvl>
      <w:numFmt w:val="bullet"/>
      <w:suff w:val="tab"/>
      <w:lvlText w:val="•"/>
      <w:rPr>
        <w:color w:val="3370ff"/>
      </w:rPr>
    </w:lvl>
  </w:abstractNum>
  <w:abstractNum w:abstractNumId="97989">
    <w:lvl>
      <w:numFmt w:val="bullet"/>
      <w:suff w:val="tab"/>
      <w:lvlText w:val="•"/>
      <w:rPr>
        <w:color w:val="3370ff"/>
      </w:rPr>
    </w:lvl>
  </w:abstractNum>
  <w:abstractNum w:abstractNumId="97990">
    <w:lvl>
      <w:numFmt w:val="bullet"/>
      <w:suff w:val="tab"/>
      <w:lvlText w:val="•"/>
      <w:rPr>
        <w:color w:val="3370ff"/>
      </w:rPr>
    </w:lvl>
  </w:abstractNum>
  <w:abstractNum w:abstractNumId="97991">
    <w:lvl>
      <w:numFmt w:val="bullet"/>
      <w:suff w:val="tab"/>
      <w:lvlText w:val="•"/>
      <w:rPr>
        <w:color w:val="3370ff"/>
      </w:rPr>
    </w:lvl>
  </w:abstractNum>
  <w:abstractNum w:abstractNumId="97992">
    <w:lvl>
      <w:numFmt w:val="bullet"/>
      <w:suff w:val="tab"/>
      <w:lvlText w:val="•"/>
      <w:rPr>
        <w:color w:val="3370ff"/>
      </w:rPr>
    </w:lvl>
  </w:abstractNum>
  <w:abstractNum w:abstractNumId="97993">
    <w:lvl>
      <w:numFmt w:val="bullet"/>
      <w:suff w:val="tab"/>
      <w:lvlText w:val="•"/>
      <w:rPr>
        <w:color w:val="3370ff"/>
      </w:rPr>
    </w:lvl>
  </w:abstractNum>
  <w:abstractNum w:abstractNumId="97994">
    <w:lvl>
      <w:numFmt w:val="bullet"/>
      <w:suff w:val="tab"/>
      <w:lvlText w:val="•"/>
      <w:rPr>
        <w:color w:val="3370ff"/>
      </w:rPr>
    </w:lvl>
  </w:abstractNum>
  <w:abstractNum w:abstractNumId="97995">
    <w:lvl>
      <w:start w:val="1"/>
      <w:numFmt w:val="lowerLetter"/>
      <w:suff w:val="tab"/>
      <w:lvlText w:val="%1."/>
      <w:rPr>
        <w:color w:val="3370ff"/>
      </w:rPr>
    </w:lvl>
  </w:abstractNum>
  <w:abstractNum w:abstractNumId="97996">
    <w:lvl>
      <w:start w:val="2"/>
      <w:numFmt w:val="lowerLetter"/>
      <w:suff w:val="tab"/>
      <w:lvlText w:val="%1."/>
      <w:rPr>
        <w:color w:val="3370ff"/>
      </w:rPr>
    </w:lvl>
  </w:abstractNum>
  <w:abstractNum w:abstractNumId="97997">
    <w:lvl>
      <w:numFmt w:val="bullet"/>
      <w:suff w:val="tab"/>
      <w:lvlText w:val="•"/>
      <w:rPr>
        <w:color w:val="3370ff"/>
      </w:rPr>
    </w:lvl>
  </w:abstractNum>
  <w:abstractNum w:abstractNumId="97998">
    <w:lvl>
      <w:numFmt w:val="bullet"/>
      <w:suff w:val="tab"/>
      <w:lvlText w:val="•"/>
      <w:rPr>
        <w:color w:val="3370ff"/>
      </w:rPr>
    </w:lvl>
  </w:abstractNum>
  <w:abstractNum w:abstractNumId="97999">
    <w:lvl>
      <w:numFmt w:val="bullet"/>
      <w:suff w:val="tab"/>
      <w:lvlText w:val="•"/>
      <w:rPr>
        <w:color w:val="3370ff"/>
      </w:rPr>
    </w:lvl>
  </w:abstractNum>
  <w:abstractNum w:abstractNumId="98000">
    <w:lvl>
      <w:numFmt w:val="bullet"/>
      <w:suff w:val="tab"/>
      <w:lvlText w:val="•"/>
      <w:rPr>
        <w:color w:val="3370ff"/>
      </w:rPr>
    </w:lvl>
  </w:abstractNum>
  <w:abstractNum w:abstractNumId="98001">
    <w:lvl>
      <w:numFmt w:val="bullet"/>
      <w:suff w:val="tab"/>
      <w:lvlText w:val="•"/>
      <w:rPr>
        <w:color w:val="3370ff"/>
      </w:rPr>
    </w:lvl>
  </w:abstractNum>
  <w:abstractNum w:abstractNumId="98002">
    <w:lvl>
      <w:numFmt w:val="bullet"/>
      <w:suff w:val="tab"/>
      <w:lvlText w:val="•"/>
      <w:rPr>
        <w:color w:val="3370ff"/>
      </w:rPr>
    </w:lvl>
  </w:abstractNum>
  <w:abstractNum w:abstractNumId="98003">
    <w:lvl>
      <w:numFmt w:val="bullet"/>
      <w:suff w:val="tab"/>
      <w:lvlText w:val="•"/>
      <w:rPr>
        <w:color w:val="3370ff"/>
      </w:rPr>
    </w:lvl>
  </w:abstractNum>
  <w:abstractNum w:abstractNumId="98004">
    <w:lvl>
      <w:numFmt w:val="bullet"/>
      <w:suff w:val="tab"/>
      <w:lvlText w:val="•"/>
      <w:rPr>
        <w:color w:val="3370ff"/>
      </w:rPr>
    </w:lvl>
  </w:abstractNum>
  <w:abstractNum w:abstractNumId="98005">
    <w:lvl>
      <w:numFmt w:val="bullet"/>
      <w:suff w:val="tab"/>
      <w:lvlText w:val="•"/>
      <w:rPr>
        <w:color w:val="3370ff"/>
      </w:rPr>
    </w:lvl>
  </w:abstractNum>
  <w:abstractNum w:abstractNumId="98006">
    <w:lvl>
      <w:numFmt w:val="bullet"/>
      <w:suff w:val="tab"/>
      <w:lvlText w:val="•"/>
      <w:rPr>
        <w:color w:val="3370ff"/>
      </w:rPr>
    </w:lvl>
  </w:abstractNum>
  <w:abstractNum w:abstractNumId="98007">
    <w:lvl>
      <w:start w:val="1"/>
      <w:numFmt w:val="lowerLetter"/>
      <w:suff w:val="tab"/>
      <w:lvlText w:val="%1."/>
      <w:rPr>
        <w:color w:val="3370ff"/>
      </w:rPr>
    </w:lvl>
  </w:abstractNum>
  <w:abstractNum w:abstractNumId="98008">
    <w:lvl>
      <w:start w:val="2"/>
      <w:numFmt w:val="lowerLetter"/>
      <w:suff w:val="tab"/>
      <w:lvlText w:val="%1."/>
      <w:rPr>
        <w:color w:val="3370ff"/>
      </w:rPr>
    </w:lvl>
  </w:abstractNum>
  <w:abstractNum w:abstractNumId="98009">
    <w:lvl>
      <w:start w:val="3"/>
      <w:numFmt w:val="lowerLetter"/>
      <w:suff w:val="tab"/>
      <w:lvlText w:val="%1."/>
      <w:rPr>
        <w:color w:val="3370ff"/>
      </w:rPr>
    </w:lvl>
  </w:abstractNum>
  <w:abstractNum w:abstractNumId="98010">
    <w:lvl>
      <w:numFmt w:val="bullet"/>
      <w:suff w:val="tab"/>
      <w:lvlText w:val="•"/>
      <w:rPr>
        <w:color w:val="3370ff"/>
      </w:rPr>
    </w:lvl>
  </w:abstractNum>
  <w:abstractNum w:abstractNumId="98011">
    <w:lvl>
      <w:numFmt w:val="bullet"/>
      <w:suff w:val="tab"/>
      <w:lvlText w:val="•"/>
      <w:rPr>
        <w:color w:val="3370ff"/>
      </w:rPr>
    </w:lvl>
  </w:abstractNum>
  <w:abstractNum w:abstractNumId="98012">
    <w:lvl>
      <w:numFmt w:val="bullet"/>
      <w:suff w:val="tab"/>
      <w:lvlText w:val="•"/>
      <w:rPr>
        <w:color w:val="3370ff"/>
      </w:rPr>
    </w:lvl>
  </w:abstractNum>
  <w:abstractNum w:abstractNumId="98013">
    <w:lvl>
      <w:numFmt w:val="bullet"/>
      <w:suff w:val="tab"/>
      <w:lvlText w:val="•"/>
      <w:rPr>
        <w:color w:val="3370ff"/>
      </w:rPr>
    </w:lvl>
  </w:abstractNum>
  <w:abstractNum w:abstractNumId="98014">
    <w:lvl>
      <w:numFmt w:val="bullet"/>
      <w:suff w:val="tab"/>
      <w:lvlText w:val="•"/>
      <w:rPr>
        <w:color w:val="3370ff"/>
      </w:rPr>
    </w:lvl>
  </w:abstractNum>
  <w:abstractNum w:abstractNumId="98015">
    <w:lvl>
      <w:numFmt w:val="bullet"/>
      <w:suff w:val="tab"/>
      <w:lvlText w:val="•"/>
      <w:rPr>
        <w:color w:val="3370ff"/>
      </w:rPr>
    </w:lvl>
  </w:abstractNum>
  <w:abstractNum w:abstractNumId="98016">
    <w:lvl>
      <w:numFmt w:val="bullet"/>
      <w:suff w:val="tab"/>
      <w:lvlText w:val="•"/>
      <w:rPr>
        <w:color w:val="3370ff"/>
      </w:rPr>
    </w:lvl>
  </w:abstractNum>
  <w:abstractNum w:abstractNumId="98017">
    <w:lvl>
      <w:numFmt w:val="bullet"/>
      <w:suff w:val="tab"/>
      <w:lvlText w:val="•"/>
      <w:rPr>
        <w:color w:val="3370ff"/>
      </w:rPr>
    </w:lvl>
  </w:abstractNum>
  <w:abstractNum w:abstractNumId="98018">
    <w:lvl>
      <w:numFmt w:val="bullet"/>
      <w:suff w:val="tab"/>
      <w:lvlText w:val="•"/>
      <w:rPr>
        <w:color w:val="3370ff"/>
      </w:rPr>
    </w:lvl>
  </w:abstractNum>
  <w:abstractNum w:abstractNumId="98019">
    <w:lvl>
      <w:numFmt w:val="bullet"/>
      <w:suff w:val="tab"/>
      <w:lvlText w:val="•"/>
      <w:rPr>
        <w:color w:val="3370ff"/>
      </w:rPr>
    </w:lvl>
  </w:abstractNum>
  <w:abstractNum w:abstractNumId="98020">
    <w:lvl>
      <w:numFmt w:val="bullet"/>
      <w:suff w:val="tab"/>
      <w:lvlText w:val="•"/>
      <w:rPr>
        <w:color w:val="3370ff"/>
      </w:rPr>
    </w:lvl>
  </w:abstractNum>
  <w:abstractNum w:abstractNumId="98021">
    <w:lvl>
      <w:numFmt w:val="bullet"/>
      <w:suff w:val="tab"/>
      <w:lvlText w:val="•"/>
      <w:rPr>
        <w:color w:val="3370ff"/>
      </w:rPr>
    </w:lvl>
  </w:abstractNum>
  <w:abstractNum w:abstractNumId="98022">
    <w:lvl>
      <w:numFmt w:val="bullet"/>
      <w:suff w:val="tab"/>
      <w:lvlText w:val="•"/>
      <w:rPr>
        <w:color w:val="3370ff"/>
      </w:rPr>
    </w:lvl>
  </w:abstractNum>
  <w:abstractNum w:abstractNumId="98023">
    <w:lvl>
      <w:numFmt w:val="bullet"/>
      <w:suff w:val="tab"/>
      <w:lvlText w:val="•"/>
      <w:rPr>
        <w:color w:val="3370ff"/>
      </w:rPr>
    </w:lvl>
  </w:abstractNum>
  <w:abstractNum w:abstractNumId="98024">
    <w:lvl>
      <w:numFmt w:val="bullet"/>
      <w:suff w:val="tab"/>
      <w:lvlText w:val="•"/>
      <w:rPr>
        <w:color w:val="3370ff"/>
      </w:rPr>
    </w:lvl>
  </w:abstractNum>
  <w:abstractNum w:abstractNumId="98025">
    <w:lvl>
      <w:numFmt w:val="bullet"/>
      <w:suff w:val="tab"/>
      <w:lvlText w:val="•"/>
      <w:rPr>
        <w:color w:val="3370ff"/>
      </w:rPr>
    </w:lvl>
  </w:abstractNum>
  <w:abstractNum w:abstractNumId="98026">
    <w:lvl>
      <w:numFmt w:val="bullet"/>
      <w:suff w:val="tab"/>
      <w:lvlText w:val="•"/>
      <w:rPr>
        <w:color w:val="3370ff"/>
      </w:rPr>
    </w:lvl>
  </w:abstractNum>
  <w:abstractNum w:abstractNumId="98027">
    <w:lvl>
      <w:numFmt w:val="bullet"/>
      <w:suff w:val="tab"/>
      <w:lvlText w:val="•"/>
      <w:rPr>
        <w:color w:val="3370ff"/>
      </w:rPr>
    </w:lvl>
  </w:abstractNum>
  <w:abstractNum w:abstractNumId="98028">
    <w:lvl>
      <w:numFmt w:val="bullet"/>
      <w:suff w:val="tab"/>
      <w:lvlText w:val="•"/>
      <w:rPr>
        <w:color w:val="3370ff"/>
      </w:rPr>
    </w:lvl>
  </w:abstractNum>
  <w:abstractNum w:abstractNumId="98029">
    <w:lvl>
      <w:numFmt w:val="bullet"/>
      <w:suff w:val="tab"/>
      <w:lvlText w:val="•"/>
      <w:rPr>
        <w:color w:val="3370ff"/>
      </w:rPr>
    </w:lvl>
  </w:abstractNum>
  <w:abstractNum w:abstractNumId="98030">
    <w:lvl>
      <w:numFmt w:val="bullet"/>
      <w:suff w:val="tab"/>
      <w:lvlText w:val="•"/>
      <w:rPr>
        <w:color w:val="3370ff"/>
      </w:rPr>
    </w:lvl>
  </w:abstractNum>
  <w:abstractNum w:abstractNumId="98031">
    <w:lvl>
      <w:numFmt w:val="bullet"/>
      <w:suff w:val="tab"/>
      <w:lvlText w:val="•"/>
      <w:rPr>
        <w:color w:val="3370ff"/>
      </w:rPr>
    </w:lvl>
  </w:abstractNum>
  <w:abstractNum w:abstractNumId="98032">
    <w:lvl>
      <w:numFmt w:val="bullet"/>
      <w:suff w:val="tab"/>
      <w:lvlText w:val="•"/>
      <w:rPr>
        <w:color w:val="3370ff"/>
      </w:rPr>
    </w:lvl>
  </w:abstractNum>
  <w:abstractNum w:abstractNumId="98033">
    <w:lvl>
      <w:numFmt w:val="bullet"/>
      <w:suff w:val="tab"/>
      <w:lvlText w:val="•"/>
      <w:rPr>
        <w:color w:val="3370ff"/>
      </w:rPr>
    </w:lvl>
  </w:abstractNum>
  <w:abstractNum w:abstractNumId="98034">
    <w:lvl>
      <w:numFmt w:val="bullet"/>
      <w:suff w:val="tab"/>
      <w:lvlText w:val="•"/>
      <w:rPr>
        <w:color w:val="3370ff"/>
      </w:rPr>
    </w:lvl>
  </w:abstractNum>
  <w:abstractNum w:abstractNumId="98035">
    <w:lvl>
      <w:numFmt w:val="bullet"/>
      <w:suff w:val="tab"/>
      <w:lvlText w:val="•"/>
      <w:rPr>
        <w:color w:val="3370ff"/>
      </w:rPr>
    </w:lvl>
  </w:abstractNum>
  <w:abstractNum w:abstractNumId="98036">
    <w:lvl>
      <w:numFmt w:val="bullet"/>
      <w:suff w:val="tab"/>
      <w:lvlText w:val="•"/>
      <w:rPr>
        <w:color w:val="3370ff"/>
      </w:rPr>
    </w:lvl>
  </w:abstractNum>
  <w:abstractNum w:abstractNumId="98037">
    <w:lvl>
      <w:numFmt w:val="bullet"/>
      <w:suff w:val="tab"/>
      <w:lvlText w:val="•"/>
      <w:rPr>
        <w:color w:val="3370ff"/>
      </w:rPr>
    </w:lvl>
  </w:abstractNum>
  <w:abstractNum w:abstractNumId="98038">
    <w:lvl>
      <w:numFmt w:val="bullet"/>
      <w:suff w:val="tab"/>
      <w:lvlText w:val="•"/>
      <w:rPr>
        <w:color w:val="3370ff"/>
      </w:rPr>
    </w:lvl>
  </w:abstractNum>
  <w:abstractNum w:abstractNumId="98039">
    <w:lvl>
      <w:numFmt w:val="bullet"/>
      <w:suff w:val="tab"/>
      <w:lvlText w:val="•"/>
      <w:rPr>
        <w:color w:val="3370ff"/>
      </w:rPr>
    </w:lvl>
  </w:abstractNum>
  <w:abstractNum w:abstractNumId="98040">
    <w:lvl>
      <w:numFmt w:val="bullet"/>
      <w:suff w:val="tab"/>
      <w:lvlText w:val="•"/>
      <w:rPr>
        <w:color w:val="3370ff"/>
      </w:rPr>
    </w:lvl>
  </w:abstractNum>
  <w:abstractNum w:abstractNumId="98041">
    <w:lvl>
      <w:numFmt w:val="bullet"/>
      <w:suff w:val="tab"/>
      <w:lvlText w:val="•"/>
      <w:rPr>
        <w:color w:val="3370ff"/>
      </w:rPr>
    </w:lvl>
  </w:abstractNum>
  <w:abstractNum w:abstractNumId="98042">
    <w:lvl>
      <w:numFmt w:val="bullet"/>
      <w:suff w:val="tab"/>
      <w:lvlText w:val="￮"/>
      <w:rPr>
        <w:color w:val="3370ff"/>
      </w:rPr>
    </w:lvl>
  </w:abstractNum>
  <w:abstractNum w:abstractNumId="98043">
    <w:lvl>
      <w:numFmt w:val="bullet"/>
      <w:suff w:val="tab"/>
      <w:lvlText w:val="￮"/>
      <w:rPr>
        <w:color w:val="3370ff"/>
      </w:rPr>
    </w:lvl>
  </w:abstractNum>
  <w:abstractNum w:abstractNumId="98044">
    <w:lvl>
      <w:numFmt w:val="bullet"/>
      <w:suff w:val="tab"/>
      <w:lvlText w:val="￮"/>
      <w:rPr>
        <w:color w:val="3370ff"/>
      </w:rPr>
    </w:lvl>
  </w:abstractNum>
  <w:abstractNum w:abstractNumId="98045">
    <w:lvl>
      <w:numFmt w:val="bullet"/>
      <w:suff w:val="tab"/>
      <w:lvlText w:val="•"/>
      <w:rPr>
        <w:color w:val="3370ff"/>
      </w:rPr>
    </w:lvl>
  </w:abstractNum>
  <w:abstractNum w:abstractNumId="98046">
    <w:lvl>
      <w:numFmt w:val="bullet"/>
      <w:suff w:val="tab"/>
      <w:lvlText w:val="•"/>
      <w:rPr>
        <w:color w:val="3370ff"/>
      </w:rPr>
    </w:lvl>
  </w:abstractNum>
  <w:abstractNum w:abstractNumId="98047">
    <w:lvl>
      <w:numFmt w:val="bullet"/>
      <w:suff w:val="tab"/>
      <w:lvlText w:val="￮"/>
      <w:rPr>
        <w:color w:val="3370ff"/>
      </w:rPr>
    </w:lvl>
  </w:abstractNum>
  <w:abstractNum w:abstractNumId="98048">
    <w:lvl>
      <w:numFmt w:val="bullet"/>
      <w:suff w:val="tab"/>
      <w:lvlText w:val="￮"/>
      <w:rPr>
        <w:color w:val="3370ff"/>
      </w:rPr>
    </w:lvl>
  </w:abstractNum>
  <w:abstractNum w:abstractNumId="98049">
    <w:lvl>
      <w:numFmt w:val="bullet"/>
      <w:suff w:val="tab"/>
      <w:lvlText w:val="￮"/>
      <w:rPr>
        <w:color w:val="3370ff"/>
      </w:rPr>
    </w:lvl>
  </w:abstractNum>
  <w:abstractNum w:abstractNumId="98050">
    <w:lvl>
      <w:numFmt w:val="bullet"/>
      <w:suff w:val="tab"/>
      <w:lvlText w:val="￮"/>
      <w:rPr>
        <w:color w:val="3370ff"/>
      </w:rPr>
    </w:lvl>
  </w:abstractNum>
  <w:abstractNum w:abstractNumId="98051">
    <w:lvl>
      <w:numFmt w:val="bullet"/>
      <w:suff w:val="tab"/>
      <w:lvlText w:val="￮"/>
      <w:rPr>
        <w:color w:val="3370ff"/>
      </w:rPr>
    </w:lvl>
  </w:abstractNum>
  <w:abstractNum w:abstractNumId="98052">
    <w:lvl>
      <w:numFmt w:val="bullet"/>
      <w:suff w:val="tab"/>
      <w:lvlText w:val="•"/>
      <w:rPr>
        <w:color w:val="3370ff"/>
      </w:rPr>
    </w:lvl>
  </w:abstractNum>
  <w:abstractNum w:abstractNumId="98053">
    <w:lvl>
      <w:numFmt w:val="bullet"/>
      <w:suff w:val="tab"/>
      <w:lvlText w:val="•"/>
      <w:rPr>
        <w:color w:val="3370ff"/>
      </w:rPr>
    </w:lvl>
  </w:abstractNum>
  <w:abstractNum w:abstractNumId="98054">
    <w:lvl>
      <w:numFmt w:val="bullet"/>
      <w:suff w:val="tab"/>
      <w:lvlText w:val="￮"/>
      <w:rPr>
        <w:color w:val="3370ff"/>
      </w:rPr>
    </w:lvl>
  </w:abstractNum>
  <w:abstractNum w:abstractNumId="98055">
    <w:lvl>
      <w:numFmt w:val="bullet"/>
      <w:suff w:val="tab"/>
      <w:lvlText w:val="￮"/>
      <w:rPr>
        <w:color w:val="3370ff"/>
      </w:rPr>
    </w:lvl>
  </w:abstractNum>
  <w:abstractNum w:abstractNumId="98056">
    <w:lvl>
      <w:numFmt w:val="bullet"/>
      <w:suff w:val="tab"/>
      <w:lvlText w:val="￮"/>
      <w:rPr>
        <w:color w:val="3370ff"/>
      </w:rPr>
    </w:lvl>
  </w:abstractNum>
  <w:abstractNum w:abstractNumId="98057">
    <w:lvl>
      <w:numFmt w:val="bullet"/>
      <w:suff w:val="tab"/>
      <w:lvlText w:val="￮"/>
      <w:rPr>
        <w:color w:val="3370ff"/>
      </w:rPr>
    </w:lvl>
  </w:abstractNum>
  <w:abstractNum w:abstractNumId="98058">
    <w:lvl>
      <w:numFmt w:val="bullet"/>
      <w:suff w:val="tab"/>
      <w:lvlText w:val="￮"/>
      <w:rPr>
        <w:color w:val="3370ff"/>
      </w:rPr>
    </w:lvl>
  </w:abstractNum>
  <w:abstractNum w:abstractNumId="98059">
    <w:lvl>
      <w:numFmt w:val="bullet"/>
      <w:suff w:val="tab"/>
      <w:lvlText w:val="￮"/>
      <w:rPr>
        <w:color w:val="3370ff"/>
      </w:rPr>
    </w:lvl>
  </w:abstractNum>
  <w:abstractNum w:abstractNumId="98060">
    <w:lvl>
      <w:numFmt w:val="bullet"/>
      <w:suff w:val="tab"/>
      <w:lvlText w:val="•"/>
      <w:rPr>
        <w:color w:val="3370ff"/>
      </w:rPr>
    </w:lvl>
  </w:abstractNum>
  <w:abstractNum w:abstractNumId="98061">
    <w:lvl>
      <w:start w:val="1"/>
      <w:numFmt w:val="decimal"/>
      <w:suff w:val="tab"/>
      <w:lvlText w:val="%1."/>
      <w:rPr>
        <w:color w:val="3370ff"/>
      </w:rPr>
    </w:lvl>
  </w:abstractNum>
  <w:abstractNum w:abstractNumId="98062">
    <w:lvl>
      <w:start w:val="2"/>
      <w:numFmt w:val="decimal"/>
      <w:suff w:val="tab"/>
      <w:lvlText w:val="%1."/>
      <w:rPr>
        <w:color w:val="3370ff"/>
      </w:rPr>
    </w:lvl>
  </w:abstractNum>
  <w:abstractNum w:abstractNumId="98063">
    <w:lvl>
      <w:start w:val="3"/>
      <w:numFmt w:val="decimal"/>
      <w:suff w:val="tab"/>
      <w:lvlText w:val="%1."/>
      <w:rPr>
        <w:color w:val="3370ff"/>
      </w:rPr>
    </w:lvl>
  </w:abstractNum>
  <w:abstractNum w:abstractNumId="98064">
    <w:lvl>
      <w:start w:val="1"/>
      <w:numFmt w:val="decimal"/>
      <w:suff w:val="tab"/>
      <w:lvlText w:val="%1."/>
      <w:rPr>
        <w:color w:val="3370ff"/>
      </w:rPr>
    </w:lvl>
  </w:abstractNum>
  <w:abstractNum w:abstractNumId="98065">
    <w:lvl>
      <w:start w:val="2"/>
      <w:numFmt w:val="decimal"/>
      <w:suff w:val="tab"/>
      <w:lvlText w:val="%1."/>
      <w:rPr>
        <w:color w:val="3370ff"/>
      </w:rPr>
    </w:lvl>
  </w:abstractNum>
  <w:abstractNum w:abstractNumId="98066">
    <w:lvl>
      <w:start w:val="3"/>
      <w:numFmt w:val="decimal"/>
      <w:suff w:val="tab"/>
      <w:lvlText w:val="%1."/>
      <w:rPr>
        <w:color w:val="3370ff"/>
      </w:rPr>
    </w:lvl>
  </w:abstractNum>
  <w:abstractNum w:abstractNumId="98067">
    <w:lvl>
      <w:start w:val="4"/>
      <w:numFmt w:val="decimal"/>
      <w:suff w:val="tab"/>
      <w:lvlText w:val="%1."/>
      <w:rPr>
        <w:color w:val="3370ff"/>
      </w:rPr>
    </w:lvl>
  </w:abstractNum>
  <w:abstractNum w:abstractNumId="98068">
    <w:lvl>
      <w:start w:val="1"/>
      <w:numFmt w:val="decimal"/>
      <w:suff w:val="tab"/>
      <w:lvlText w:val="%1."/>
      <w:rPr>
        <w:color w:val="3370ff"/>
      </w:rPr>
    </w:lvl>
  </w:abstractNum>
  <w:abstractNum w:abstractNumId="98069">
    <w:lvl>
      <w:start w:val="2"/>
      <w:numFmt w:val="decimal"/>
      <w:suff w:val="tab"/>
      <w:lvlText w:val="%1."/>
      <w:rPr>
        <w:color w:val="3370ff"/>
      </w:rPr>
    </w:lvl>
  </w:abstractNum>
  <w:abstractNum w:abstractNumId="98070">
    <w:lvl>
      <w:start w:val="1"/>
      <w:numFmt w:val="decimal"/>
      <w:suff w:val="tab"/>
      <w:lvlText w:val="%1."/>
      <w:rPr>
        <w:color w:val="3370ff"/>
      </w:rPr>
    </w:lvl>
  </w:abstractNum>
  <w:abstractNum w:abstractNumId="98071">
    <w:lvl>
      <w:start w:val="2"/>
      <w:numFmt w:val="decimal"/>
      <w:suff w:val="tab"/>
      <w:lvlText w:val="%1."/>
      <w:rPr>
        <w:color w:val="3370ff"/>
      </w:rPr>
    </w:lvl>
  </w:abstractNum>
  <w:abstractNum w:abstractNumId="98072">
    <w:lvl>
      <w:numFmt w:val="bullet"/>
      <w:suff w:val="tab"/>
      <w:lvlText w:val="•"/>
      <w:rPr>
        <w:color w:val="3370ff"/>
      </w:rPr>
    </w:lvl>
  </w:abstractNum>
  <w:abstractNum w:abstractNumId="98073">
    <w:lvl>
      <w:numFmt w:val="bullet"/>
      <w:suff w:val="tab"/>
      <w:lvlText w:val="•"/>
      <w:rPr>
        <w:color w:val="3370ff"/>
      </w:rPr>
    </w:lvl>
  </w:abstractNum>
  <w:abstractNum w:abstractNumId="98074">
    <w:lvl>
      <w:numFmt w:val="bullet"/>
      <w:suff w:val="tab"/>
      <w:lvlText w:val="•"/>
      <w:rPr>
        <w:color w:val="3370ff"/>
      </w:rPr>
    </w:lvl>
  </w:abstractNum>
  <w:abstractNum w:abstractNumId="98075">
    <w:lvl>
      <w:start w:val="1"/>
      <w:numFmt w:val="lowerLetter"/>
      <w:suff w:val="tab"/>
      <w:lvlText w:val="%1."/>
      <w:rPr>
        <w:color w:val="3370ff"/>
      </w:rPr>
    </w:lvl>
  </w:abstractNum>
  <w:abstractNum w:abstractNumId="98076">
    <w:lvl>
      <w:start w:val="2"/>
      <w:numFmt w:val="lowerLetter"/>
      <w:suff w:val="tab"/>
      <w:lvlText w:val="%1."/>
      <w:rPr>
        <w:color w:val="3370ff"/>
      </w:rPr>
    </w:lvl>
  </w:abstractNum>
  <w:abstractNum w:abstractNumId="98077">
    <w:lvl>
      <w:start w:val="3"/>
      <w:numFmt w:val="lowerLetter"/>
      <w:suff w:val="tab"/>
      <w:lvlText w:val="%1."/>
      <w:rPr>
        <w:color w:val="3370ff"/>
      </w:rPr>
    </w:lvl>
  </w:abstractNum>
  <w:abstractNum w:abstractNumId="98078">
    <w:lvl>
      <w:start w:val="4"/>
      <w:numFmt w:val="lowerLetter"/>
      <w:suff w:val="tab"/>
      <w:lvlText w:val="%1."/>
      <w:rPr>
        <w:color w:val="3370ff"/>
      </w:rPr>
    </w:lvl>
  </w:abstractNum>
  <w:abstractNum w:abstractNumId="98079">
    <w:lvl>
      <w:start w:val="5"/>
      <w:numFmt w:val="lowerLetter"/>
      <w:suff w:val="tab"/>
      <w:lvlText w:val="%1."/>
      <w:rPr>
        <w:color w:val="3370ff"/>
      </w:rPr>
    </w:lvl>
  </w:abstractNum>
  <w:abstractNum w:abstractNumId="98080">
    <w:lvl>
      <w:numFmt w:val="bullet"/>
      <w:suff w:val="tab"/>
      <w:lvlText w:val="•"/>
      <w:rPr>
        <w:color w:val="3370ff"/>
      </w:rPr>
    </w:lvl>
  </w:abstractNum>
  <w:abstractNum w:abstractNumId="98081">
    <w:lvl>
      <w:numFmt w:val="bullet"/>
      <w:suff w:val="tab"/>
      <w:lvlText w:val="•"/>
      <w:rPr>
        <w:color w:val="3370ff"/>
      </w:rPr>
    </w:lvl>
  </w:abstractNum>
  <w:abstractNum w:abstractNumId="98082">
    <w:lvl>
      <w:start w:val="1"/>
      <w:numFmt w:val="lowerLetter"/>
      <w:suff w:val="tab"/>
      <w:lvlText w:val="%1."/>
      <w:rPr>
        <w:color w:val="3370ff"/>
      </w:rPr>
    </w:lvl>
  </w:abstractNum>
  <w:abstractNum w:abstractNumId="98083">
    <w:lvl>
      <w:start w:val="2"/>
      <w:numFmt w:val="lowerLetter"/>
      <w:suff w:val="tab"/>
      <w:lvlText w:val="%1."/>
      <w:rPr>
        <w:color w:val="3370ff"/>
      </w:rPr>
    </w:lvl>
  </w:abstractNum>
  <w:abstractNum w:abstractNumId="98084">
    <w:lvl>
      <w:start w:val="1"/>
      <w:numFmt w:val="lowerRoman"/>
      <w:suff w:val="tab"/>
      <w:lvlText w:val="%1."/>
      <w:rPr>
        <w:color w:val="3370ff"/>
      </w:rPr>
    </w:lvl>
  </w:abstractNum>
  <w:abstractNum w:abstractNumId="98085">
    <w:lvl>
      <w:start w:val="2"/>
      <w:numFmt w:val="lowerRoman"/>
      <w:suff w:val="tab"/>
      <w:lvlText w:val="%1."/>
      <w:rPr>
        <w:color w:val="3370ff"/>
      </w:rPr>
    </w:lvl>
  </w:abstractNum>
  <w:abstractNum w:abstractNumId="98086">
    <w:lvl>
      <w:start w:val="3"/>
      <w:numFmt w:val="lowerRoman"/>
      <w:suff w:val="tab"/>
      <w:lvlText w:val="%1."/>
      <w:rPr>
        <w:color w:val="3370ff"/>
      </w:rPr>
    </w:lvl>
  </w:abstractNum>
  <w:abstractNum w:abstractNumId="98087">
    <w:lvl>
      <w:start w:val="4"/>
      <w:numFmt w:val="lowerRoman"/>
      <w:suff w:val="tab"/>
      <w:lvlText w:val="%1."/>
      <w:rPr>
        <w:color w:val="3370ff"/>
      </w:rPr>
    </w:lvl>
  </w:abstractNum>
  <w:abstractNum w:abstractNumId="98088">
    <w:lvl>
      <w:start w:val="3"/>
      <w:numFmt w:val="lowerLetter"/>
      <w:suff w:val="tab"/>
      <w:lvlText w:val="%1."/>
      <w:rPr>
        <w:color w:val="3370ff"/>
      </w:rPr>
    </w:lvl>
  </w:abstractNum>
  <w:abstractNum w:abstractNumId="98089">
    <w:lvl>
      <w:numFmt w:val="bullet"/>
      <w:suff w:val="tab"/>
      <w:lvlText w:val="▪"/>
      <w:rPr>
        <w:color w:val="3370ff"/>
        <w:sz w:val="11"/>
      </w:rPr>
    </w:lvl>
  </w:abstractNum>
  <w:abstractNum w:abstractNumId="98090">
    <w:lvl>
      <w:numFmt w:val="bullet"/>
      <w:suff w:val="tab"/>
      <w:lvlText w:val="▪"/>
      <w:rPr>
        <w:color w:val="3370ff"/>
        <w:sz w:val="11"/>
      </w:rPr>
    </w:lvl>
  </w:abstractNum>
  <w:abstractNum w:abstractNumId="98091">
    <w:lvl>
      <w:numFmt w:val="bullet"/>
      <w:suff w:val="tab"/>
      <w:lvlText w:val="▪"/>
      <w:rPr>
        <w:color w:val="3370ff"/>
        <w:sz w:val="11"/>
      </w:rPr>
    </w:lvl>
  </w:abstractNum>
  <w:abstractNum w:abstractNumId="98092">
    <w:lvl>
      <w:numFmt w:val="bullet"/>
      <w:suff w:val="tab"/>
      <w:lvlText w:val="•"/>
      <w:rPr>
        <w:color w:val="3370ff"/>
      </w:rPr>
    </w:lvl>
  </w:abstractNum>
  <w:abstractNum w:abstractNumId="98093">
    <w:lvl>
      <w:numFmt w:val="bullet"/>
      <w:suff w:val="space"/>
      <w:lvlText w:val="□"/>
    </w:lvl>
  </w:abstractNum>
  <w:abstractNum w:abstractNumId="98094">
    <w:lvl>
      <w:numFmt w:val="bullet"/>
      <w:suff w:val="space"/>
      <w:lvlText w:val="□"/>
      <w:lvlText w:val="☑"/>
    </w:lvl>
  </w:abstractNum>
  <w:abstractNum w:abstractNumId="98095">
    <w:lvl>
      <w:numFmt w:val="bullet"/>
      <w:suff w:val="space"/>
      <w:lvlText w:val="□"/>
    </w:lvl>
  </w:abstractNum>
  <w:abstractNum w:abstractNumId="98096">
    <w:lvl>
      <w:numFmt w:val="bullet"/>
      <w:suff w:val="space"/>
      <w:lvlText w:val="□"/>
      <w:lvlText w:val="☑"/>
    </w:lvl>
  </w:abstractNum>
  <w:abstractNum w:abstractNumId="98097">
    <w:lvl>
      <w:numFmt w:val="bullet"/>
      <w:suff w:val="space"/>
      <w:lvlText w:val="□"/>
      <w:lvlText w:val="☑"/>
    </w:lvl>
  </w:abstractNum>
  <w:abstractNum w:abstractNumId="98098">
    <w:lvl>
      <w:numFmt w:val="bullet"/>
      <w:suff w:val="space"/>
      <w:lvlText w:val="□"/>
      <w:lvlText w:val="☑"/>
    </w:lvl>
  </w:abstractNum>
  <w:abstractNum w:abstractNumId="98099">
    <w:lvl>
      <w:numFmt w:val="bullet"/>
      <w:suff w:val="space"/>
      <w:lvlText w:val="□"/>
    </w:lvl>
  </w:abstractNum>
  <w:abstractNum w:abstractNumId="98100">
    <w:lvl>
      <w:numFmt w:val="bullet"/>
      <w:suff w:val="space"/>
      <w:lvlText w:val="□"/>
    </w:lvl>
  </w:abstractNum>
  <w:abstractNum w:abstractNumId="98101">
    <w:lvl>
      <w:numFmt w:val="bullet"/>
      <w:suff w:val="space"/>
      <w:lvlText w:val="□"/>
    </w:lvl>
  </w:abstractNum>
  <w:abstractNum w:abstractNumId="98102">
    <w:lvl>
      <w:numFmt w:val="bullet"/>
      <w:suff w:val="tab"/>
      <w:lvlText w:val="•"/>
      <w:rPr>
        <w:color w:val="3370ff"/>
      </w:rPr>
    </w:lvl>
  </w:abstractNum>
  <w:abstractNum w:abstractNumId="98103">
    <w:lvl>
      <w:numFmt w:val="bullet"/>
      <w:suff w:val="space"/>
      <w:lvlText w:val="□"/>
      <w:lvlText w:val="☑"/>
    </w:lvl>
  </w:abstractNum>
  <w:abstractNum w:abstractNumId="98104">
    <w:lvl>
      <w:numFmt w:val="bullet"/>
      <w:suff w:val="space"/>
      <w:lvlText w:val="□"/>
      <w:lvlText w:val="☑"/>
    </w:lvl>
  </w:abstractNum>
  <w:abstractNum w:abstractNumId="98105">
    <w:lvl>
      <w:numFmt w:val="bullet"/>
      <w:suff w:val="space"/>
      <w:lvlText w:val="□"/>
      <w:lvlText w:val="☑"/>
    </w:lvl>
  </w:abstractNum>
  <w:abstractNum w:abstractNumId="98106">
    <w:lvl>
      <w:numFmt w:val="bullet"/>
      <w:suff w:val="tab"/>
      <w:lvlText w:val="•"/>
      <w:rPr>
        <w:color w:val="3370ff"/>
      </w:rPr>
    </w:lvl>
  </w:abstractNum>
  <w:abstractNum w:abstractNumId="98107">
    <w:lvl>
      <w:numFmt w:val="bullet"/>
      <w:suff w:val="tab"/>
      <w:lvlText w:val="•"/>
      <w:rPr>
        <w:color w:val="3370ff"/>
      </w:rPr>
    </w:lvl>
  </w:abstractNum>
  <w:abstractNum w:abstractNumId="98108">
    <w:lvl>
      <w:numFmt w:val="bullet"/>
      <w:suff w:val="tab"/>
      <w:lvlText w:val="•"/>
      <w:rPr>
        <w:color w:val="3370ff"/>
      </w:rPr>
    </w:lvl>
  </w:abstractNum>
  <w:abstractNum w:abstractNumId="98109">
    <w:lvl>
      <w:numFmt w:val="bullet"/>
      <w:suff w:val="tab"/>
      <w:lvlText w:val="•"/>
      <w:rPr>
        <w:color w:val="3370ff"/>
      </w:rPr>
    </w:lvl>
  </w:abstractNum>
  <w:abstractNum w:abstractNumId="98110">
    <w:lvl>
      <w:numFmt w:val="bullet"/>
      <w:suff w:val="tab"/>
      <w:lvlText w:val="•"/>
      <w:rPr>
        <w:color w:val="3370ff"/>
      </w:rPr>
    </w:lvl>
  </w:abstractNum>
  <w:abstractNum w:abstractNumId="98111">
    <w:lvl>
      <w:numFmt w:val="bullet"/>
      <w:suff w:val="tab"/>
      <w:lvlText w:val="•"/>
      <w:rPr>
        <w:color w:val="3370ff"/>
      </w:rPr>
    </w:lvl>
  </w:abstractNum>
  <w:abstractNum w:abstractNumId="98112">
    <w:lvl>
      <w:numFmt w:val="bullet"/>
      <w:suff w:val="tab"/>
      <w:lvlText w:val="•"/>
      <w:rPr>
        <w:color w:val="3370ff"/>
      </w:rPr>
    </w:lvl>
  </w:abstractNum>
  <w:abstractNum w:abstractNumId="98113">
    <w:lvl>
      <w:numFmt w:val="bullet"/>
      <w:suff w:val="tab"/>
      <w:lvlText w:val="•"/>
      <w:rPr>
        <w:color w:val="3370ff"/>
      </w:rPr>
    </w:lvl>
  </w:abstractNum>
  <w:abstractNum w:abstractNumId="98114">
    <w:lvl>
      <w:numFmt w:val="bullet"/>
      <w:suff w:val="tab"/>
      <w:lvlText w:val="•"/>
      <w:rPr>
        <w:color w:val="3370ff"/>
      </w:rPr>
    </w:lvl>
  </w:abstractNum>
  <w:abstractNum w:abstractNumId="98115">
    <w:lvl>
      <w:numFmt w:val="bullet"/>
      <w:suff w:val="tab"/>
      <w:lvlText w:val="•"/>
      <w:rPr>
        <w:color w:val="3370ff"/>
      </w:rPr>
    </w:lvl>
  </w:abstractNum>
  <w:abstractNum w:abstractNumId="98116">
    <w:lvl>
      <w:numFmt w:val="bullet"/>
      <w:suff w:val="tab"/>
      <w:lvlText w:val="•"/>
      <w:rPr>
        <w:color w:val="3370ff"/>
      </w:rPr>
    </w:lvl>
  </w:abstractNum>
  <w:abstractNum w:abstractNumId="98117">
    <w:lvl>
      <w:numFmt w:val="bullet"/>
      <w:suff w:val="tab"/>
      <w:lvlText w:val="•"/>
      <w:rPr>
        <w:color w:val="3370ff"/>
      </w:rPr>
    </w:lvl>
  </w:abstractNum>
  <w:abstractNum w:abstractNumId="98118">
    <w:lvl>
      <w:numFmt w:val="bullet"/>
      <w:suff w:val="tab"/>
      <w:lvlText w:val="•"/>
      <w:rPr>
        <w:color w:val="3370ff"/>
      </w:rPr>
    </w:lvl>
  </w:abstractNum>
  <w:abstractNum w:abstractNumId="98119">
    <w:lvl>
      <w:numFmt w:val="bullet"/>
      <w:suff w:val="tab"/>
      <w:lvlText w:val="•"/>
      <w:rPr>
        <w:color w:val="3370ff"/>
      </w:rPr>
    </w:lvl>
  </w:abstractNum>
  <w:abstractNum w:abstractNumId="98120">
    <w:lvl>
      <w:numFmt w:val="bullet"/>
      <w:suff w:val="tab"/>
      <w:lvlText w:val="•"/>
      <w:rPr>
        <w:color w:val="3370ff"/>
      </w:rPr>
    </w:lvl>
  </w:abstractNum>
  <w:abstractNum w:abstractNumId="98121">
    <w:lvl>
      <w:numFmt w:val="bullet"/>
      <w:suff w:val="tab"/>
      <w:lvlText w:val="•"/>
      <w:rPr>
        <w:color w:val="3370ff"/>
      </w:rPr>
    </w:lvl>
  </w:abstractNum>
  <w:abstractNum w:abstractNumId="98122">
    <w:lvl>
      <w:numFmt w:val="bullet"/>
      <w:suff w:val="tab"/>
      <w:lvlText w:val="•"/>
      <w:rPr>
        <w:color w:val="3370ff"/>
      </w:rPr>
    </w:lvl>
  </w:abstractNum>
  <w:abstractNum w:abstractNumId="98123">
    <w:lvl>
      <w:numFmt w:val="bullet"/>
      <w:suff w:val="tab"/>
      <w:lvlText w:val="•"/>
      <w:rPr>
        <w:color w:val="3370ff"/>
      </w:rPr>
    </w:lvl>
  </w:abstractNum>
  <w:abstractNum w:abstractNumId="98124">
    <w:lvl>
      <w:numFmt w:val="bullet"/>
      <w:suff w:val="tab"/>
      <w:lvlText w:val="￮"/>
      <w:rPr>
        <w:color w:val="3370ff"/>
      </w:rPr>
    </w:lvl>
  </w:abstractNum>
  <w:abstractNum w:abstractNumId="98125">
    <w:lvl>
      <w:numFmt w:val="bullet"/>
      <w:suff w:val="tab"/>
      <w:lvlText w:val="￮"/>
      <w:rPr>
        <w:color w:val="3370ff"/>
      </w:rPr>
    </w:lvl>
  </w:abstractNum>
  <w:abstractNum w:abstractNumId="98126">
    <w:lvl>
      <w:numFmt w:val="bullet"/>
      <w:suff w:val="tab"/>
      <w:lvlText w:val="￮"/>
      <w:rPr>
        <w:color w:val="3370ff"/>
      </w:rPr>
    </w:lvl>
  </w:abstractNum>
  <w:num w:numId="1">
    <w:abstractNumId w:val="97984"/>
  </w:num>
  <w:num w:numId="2">
    <w:abstractNumId w:val="97985"/>
  </w:num>
  <w:num w:numId="3">
    <w:abstractNumId w:val="97986"/>
  </w:num>
  <w:num w:numId="4">
    <w:abstractNumId w:val="97987"/>
  </w:num>
  <w:num w:numId="5">
    <w:abstractNumId w:val="97988"/>
  </w:num>
  <w:num w:numId="6">
    <w:abstractNumId w:val="97989"/>
  </w:num>
  <w:num w:numId="7">
    <w:abstractNumId w:val="97990"/>
  </w:num>
  <w:num w:numId="8">
    <w:abstractNumId w:val="97991"/>
  </w:num>
  <w:num w:numId="9">
    <w:abstractNumId w:val="97992"/>
  </w:num>
  <w:num w:numId="10">
    <w:abstractNumId w:val="97993"/>
  </w:num>
  <w:num w:numId="11">
    <w:abstractNumId w:val="97994"/>
  </w:num>
  <w:num w:numId="12">
    <w:abstractNumId w:val="97995"/>
  </w:num>
  <w:num w:numId="13">
    <w:abstractNumId w:val="97996"/>
  </w:num>
  <w:num w:numId="14">
    <w:abstractNumId w:val="97997"/>
  </w:num>
  <w:num w:numId="15">
    <w:abstractNumId w:val="97998"/>
  </w:num>
  <w:num w:numId="16">
    <w:abstractNumId w:val="97999"/>
  </w:num>
  <w:num w:numId="17">
    <w:abstractNumId w:val="98000"/>
  </w:num>
  <w:num w:numId="18">
    <w:abstractNumId w:val="98001"/>
  </w:num>
  <w:num w:numId="19">
    <w:abstractNumId w:val="98002"/>
  </w:num>
  <w:num w:numId="20">
    <w:abstractNumId w:val="98003"/>
  </w:num>
  <w:num w:numId="21">
    <w:abstractNumId w:val="98004"/>
  </w:num>
  <w:num w:numId="22">
    <w:abstractNumId w:val="98005"/>
  </w:num>
  <w:num w:numId="23">
    <w:abstractNumId w:val="98006"/>
  </w:num>
  <w:num w:numId="24">
    <w:abstractNumId w:val="98007"/>
  </w:num>
  <w:num w:numId="25">
    <w:abstractNumId w:val="98008"/>
  </w:num>
  <w:num w:numId="26">
    <w:abstractNumId w:val="98009"/>
  </w:num>
  <w:num w:numId="27">
    <w:abstractNumId w:val="98010"/>
  </w:num>
  <w:num w:numId="28">
    <w:abstractNumId w:val="98011"/>
  </w:num>
  <w:num w:numId="29">
    <w:abstractNumId w:val="98012"/>
  </w:num>
  <w:num w:numId="30">
    <w:abstractNumId w:val="98013"/>
  </w:num>
  <w:num w:numId="31">
    <w:abstractNumId w:val="98014"/>
  </w:num>
  <w:num w:numId="32">
    <w:abstractNumId w:val="98015"/>
  </w:num>
  <w:num w:numId="33">
    <w:abstractNumId w:val="98016"/>
  </w:num>
  <w:num w:numId="34">
    <w:abstractNumId w:val="98017"/>
  </w:num>
  <w:num w:numId="35">
    <w:abstractNumId w:val="98018"/>
  </w:num>
  <w:num w:numId="36">
    <w:abstractNumId w:val="98019"/>
  </w:num>
  <w:num w:numId="37">
    <w:abstractNumId w:val="98020"/>
  </w:num>
  <w:num w:numId="38">
    <w:abstractNumId w:val="98021"/>
  </w:num>
  <w:num w:numId="39">
    <w:abstractNumId w:val="98022"/>
  </w:num>
  <w:num w:numId="40">
    <w:abstractNumId w:val="98023"/>
  </w:num>
  <w:num w:numId="41">
    <w:abstractNumId w:val="98024"/>
  </w:num>
  <w:num w:numId="42">
    <w:abstractNumId w:val="98025"/>
  </w:num>
  <w:num w:numId="43">
    <w:abstractNumId w:val="98026"/>
  </w:num>
  <w:num w:numId="44">
    <w:abstractNumId w:val="98027"/>
  </w:num>
  <w:num w:numId="45">
    <w:abstractNumId w:val="98028"/>
  </w:num>
  <w:num w:numId="46">
    <w:abstractNumId w:val="98029"/>
  </w:num>
  <w:num w:numId="47">
    <w:abstractNumId w:val="98030"/>
  </w:num>
  <w:num w:numId="48">
    <w:abstractNumId w:val="98031"/>
  </w:num>
  <w:num w:numId="49">
    <w:abstractNumId w:val="98032"/>
  </w:num>
  <w:num w:numId="50">
    <w:abstractNumId w:val="98033"/>
  </w:num>
  <w:num w:numId="51">
    <w:abstractNumId w:val="98034"/>
  </w:num>
  <w:num w:numId="52">
    <w:abstractNumId w:val="98035"/>
  </w:num>
  <w:num w:numId="53">
    <w:abstractNumId w:val="98036"/>
  </w:num>
  <w:num w:numId="54">
    <w:abstractNumId w:val="98037"/>
  </w:num>
  <w:num w:numId="55">
    <w:abstractNumId w:val="98038"/>
  </w:num>
  <w:num w:numId="56">
    <w:abstractNumId w:val="98039"/>
  </w:num>
  <w:num w:numId="57">
    <w:abstractNumId w:val="98040"/>
  </w:num>
  <w:num w:numId="58">
    <w:abstractNumId w:val="98041"/>
  </w:num>
  <w:num w:numId="59">
    <w:abstractNumId w:val="98042"/>
  </w:num>
  <w:num w:numId="60">
    <w:abstractNumId w:val="98043"/>
  </w:num>
  <w:num w:numId="61">
    <w:abstractNumId w:val="98044"/>
  </w:num>
  <w:num w:numId="62">
    <w:abstractNumId w:val="98045"/>
  </w:num>
  <w:num w:numId="63">
    <w:abstractNumId w:val="98046"/>
  </w:num>
  <w:num w:numId="64">
    <w:abstractNumId w:val="98047"/>
  </w:num>
  <w:num w:numId="65">
    <w:abstractNumId w:val="98048"/>
  </w:num>
  <w:num w:numId="66">
    <w:abstractNumId w:val="98049"/>
  </w:num>
  <w:num w:numId="67">
    <w:abstractNumId w:val="98050"/>
  </w:num>
  <w:num w:numId="68">
    <w:abstractNumId w:val="98051"/>
  </w:num>
  <w:num w:numId="69">
    <w:abstractNumId w:val="98052"/>
  </w:num>
  <w:num w:numId="70">
    <w:abstractNumId w:val="98053"/>
  </w:num>
  <w:num w:numId="71">
    <w:abstractNumId w:val="98054"/>
  </w:num>
  <w:num w:numId="72">
    <w:abstractNumId w:val="98055"/>
  </w:num>
  <w:num w:numId="73">
    <w:abstractNumId w:val="98056"/>
  </w:num>
  <w:num w:numId="74">
    <w:abstractNumId w:val="98057"/>
  </w:num>
  <w:num w:numId="75">
    <w:abstractNumId w:val="98058"/>
  </w:num>
  <w:num w:numId="76">
    <w:abstractNumId w:val="98059"/>
  </w:num>
  <w:num w:numId="77">
    <w:abstractNumId w:val="98060"/>
  </w:num>
  <w:num w:numId="78">
    <w:abstractNumId w:val="98061"/>
  </w:num>
  <w:num w:numId="79">
    <w:abstractNumId w:val="98062"/>
  </w:num>
  <w:num w:numId="80">
    <w:abstractNumId w:val="98063"/>
  </w:num>
  <w:num w:numId="81">
    <w:abstractNumId w:val="98064"/>
  </w:num>
  <w:num w:numId="82">
    <w:abstractNumId w:val="98065"/>
  </w:num>
  <w:num w:numId="83">
    <w:abstractNumId w:val="98066"/>
  </w:num>
  <w:num w:numId="84">
    <w:abstractNumId w:val="98067"/>
  </w:num>
  <w:num w:numId="85">
    <w:abstractNumId w:val="98068"/>
  </w:num>
  <w:num w:numId="86">
    <w:abstractNumId w:val="98069"/>
  </w:num>
  <w:num w:numId="87">
    <w:abstractNumId w:val="98070"/>
  </w:num>
  <w:num w:numId="88">
    <w:abstractNumId w:val="98071"/>
  </w:num>
  <w:num w:numId="89">
    <w:abstractNumId w:val="98072"/>
  </w:num>
  <w:num w:numId="90">
    <w:abstractNumId w:val="98073"/>
  </w:num>
  <w:num w:numId="91">
    <w:abstractNumId w:val="98074"/>
  </w:num>
  <w:num w:numId="92">
    <w:abstractNumId w:val="98075"/>
  </w:num>
  <w:num w:numId="93">
    <w:abstractNumId w:val="98076"/>
  </w:num>
  <w:num w:numId="94">
    <w:abstractNumId w:val="98077"/>
  </w:num>
  <w:num w:numId="95">
    <w:abstractNumId w:val="98078"/>
  </w:num>
  <w:num w:numId="96">
    <w:abstractNumId w:val="98079"/>
  </w:num>
  <w:num w:numId="97">
    <w:abstractNumId w:val="98080"/>
  </w:num>
  <w:num w:numId="98">
    <w:abstractNumId w:val="98081"/>
  </w:num>
  <w:num w:numId="99">
    <w:abstractNumId w:val="98082"/>
  </w:num>
  <w:num w:numId="100">
    <w:abstractNumId w:val="98083"/>
  </w:num>
  <w:num w:numId="101">
    <w:abstractNumId w:val="98084"/>
  </w:num>
  <w:num w:numId="102">
    <w:abstractNumId w:val="98085"/>
  </w:num>
  <w:num w:numId="103">
    <w:abstractNumId w:val="98086"/>
  </w:num>
  <w:num w:numId="104">
    <w:abstractNumId w:val="98087"/>
  </w:num>
  <w:num w:numId="105">
    <w:abstractNumId w:val="98088"/>
  </w:num>
  <w:num w:numId="106">
    <w:abstractNumId w:val="98089"/>
  </w:num>
  <w:num w:numId="107">
    <w:abstractNumId w:val="98090"/>
  </w:num>
  <w:num w:numId="108">
    <w:abstractNumId w:val="98091"/>
  </w:num>
  <w:num w:numId="109">
    <w:abstractNumId w:val="98092"/>
  </w:num>
  <w:num w:numId="110">
    <w:abstractNumId w:val="98093"/>
  </w:num>
  <w:num w:numId="111">
    <w:abstractNumId w:val="98094"/>
  </w:num>
  <w:num w:numId="112">
    <w:abstractNumId w:val="98095"/>
  </w:num>
  <w:num w:numId="113">
    <w:abstractNumId w:val="98096"/>
  </w:num>
  <w:num w:numId="114">
    <w:abstractNumId w:val="98097"/>
  </w:num>
  <w:num w:numId="115">
    <w:abstractNumId w:val="98098"/>
  </w:num>
  <w:num w:numId="116">
    <w:abstractNumId w:val="98099"/>
  </w:num>
  <w:num w:numId="117">
    <w:abstractNumId w:val="98100"/>
  </w:num>
  <w:num w:numId="118">
    <w:abstractNumId w:val="98101"/>
  </w:num>
  <w:num w:numId="119">
    <w:abstractNumId w:val="98102"/>
  </w:num>
  <w:num w:numId="120">
    <w:abstractNumId w:val="98103"/>
  </w:num>
  <w:num w:numId="121">
    <w:abstractNumId w:val="98104"/>
  </w:num>
  <w:num w:numId="122">
    <w:abstractNumId w:val="98105"/>
  </w:num>
  <w:num w:numId="123">
    <w:abstractNumId w:val="98106"/>
  </w:num>
  <w:num w:numId="124">
    <w:abstractNumId w:val="98107"/>
  </w:num>
  <w:num w:numId="125">
    <w:abstractNumId w:val="98108"/>
  </w:num>
  <w:num w:numId="126">
    <w:abstractNumId w:val="98109"/>
  </w:num>
  <w:num w:numId="127">
    <w:abstractNumId w:val="98110"/>
  </w:num>
  <w:num w:numId="128">
    <w:abstractNumId w:val="98111"/>
  </w:num>
  <w:num w:numId="129">
    <w:abstractNumId w:val="98112"/>
  </w:num>
  <w:num w:numId="130">
    <w:abstractNumId w:val="98113"/>
  </w:num>
  <w:num w:numId="131">
    <w:abstractNumId w:val="98114"/>
  </w:num>
  <w:num w:numId="132">
    <w:abstractNumId w:val="98115"/>
  </w:num>
  <w:num w:numId="133">
    <w:abstractNumId w:val="98116"/>
  </w:num>
  <w:num w:numId="134">
    <w:abstractNumId w:val="98117"/>
  </w:num>
  <w:num w:numId="135">
    <w:abstractNumId w:val="98118"/>
  </w:num>
  <w:num w:numId="136">
    <w:abstractNumId w:val="98119"/>
  </w:num>
  <w:num w:numId="137">
    <w:abstractNumId w:val="98120"/>
  </w:num>
  <w:num w:numId="138">
    <w:abstractNumId w:val="98121"/>
  </w:num>
  <w:num w:numId="139">
    <w:abstractNumId w:val="98122"/>
  </w:num>
  <w:num w:numId="140">
    <w:abstractNumId w:val="98123"/>
  </w:num>
  <w:num w:numId="141">
    <w:abstractNumId w:val="98124"/>
  </w:num>
  <w:num w:numId="142">
    <w:abstractNumId w:val="98125"/>
  </w:num>
  <w:num w:numId="143">
    <w:abstractNumId w:val="98126"/>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bytedance.feishu.cn/wiki/wikcnH6lZNNHbpFxWx2joU7QpUb" TargetMode="External" Type="http://schemas.openxmlformats.org/officeDocument/2006/relationships/hyperlink"/><Relationship Id="rId11" Target="embeddings/Microsoft_Excel_Worksheet2.xlsx" Type="http://schemas.openxmlformats.org/officeDocument/2006/relationships/package"/><Relationship Id="rId12" Target="media/image2.png" Type="http://schemas.openxmlformats.org/officeDocument/2006/relationships/image"/><Relationship Id="rId13" Target="embeddings/Microsoft_Excel_Worksheet3.xlsx" Type="http://schemas.openxmlformats.org/officeDocument/2006/relationships/package"/><Relationship Id="rId14" Target="media/image3.png" Type="http://schemas.openxmlformats.org/officeDocument/2006/relationships/image"/><Relationship Id="rId15" Target="embeddings/Microsoft_Excel_Worksheet4.xlsx" Type="http://schemas.openxmlformats.org/officeDocument/2006/relationships/package"/><Relationship Id="rId16" Target="media/image4.png" Type="http://schemas.openxmlformats.org/officeDocument/2006/relationships/image"/><Relationship Id="rId17" Target="embeddings/Microsoft_Excel_Worksheet5.xlsx" Type="http://schemas.openxmlformats.org/officeDocument/2006/relationships/package"/><Relationship Id="rId18" Target="media/image5.png" Type="http://schemas.openxmlformats.org/officeDocument/2006/relationships/image"/><Relationship Id="rId19" Target="https://bytedance.feishu.cn/docx/MilGdvcFhotMS8xMqxGcn1I1nVg" TargetMode="External" Type="http://schemas.openxmlformats.org/officeDocument/2006/relationships/hyperlink"/><Relationship Id="rId2" Target="styles.xml" Type="http://schemas.openxmlformats.org/officeDocument/2006/relationships/styles"/><Relationship Id="rId20" Target="https://bytedance.feishu.cn/wiki/wikcnKnhF08NprFggRFzmyj1Kvd" TargetMode="External" Type="http://schemas.openxmlformats.org/officeDocument/2006/relationships/hyperlink"/><Relationship Id="rId21" Target="embeddings/Microsoft_Excel_Worksheet6.xlsx" Type="http://schemas.openxmlformats.org/officeDocument/2006/relationships/package"/><Relationship Id="rId22" Target="media/image6.png" Type="http://schemas.openxmlformats.org/officeDocument/2006/relationships/image"/><Relationship Id="rId23" Target="https://bytedance.feishu.cn/wiki/wikcnGQac2gxVFRPNH3UsPbTD3f" TargetMode="External" Type="http://schemas.openxmlformats.org/officeDocument/2006/relationships/hyperlink"/><Relationship Id="rId24" Target="embeddings/Microsoft_Excel_Worksheet7.xlsx" Type="http://schemas.openxmlformats.org/officeDocument/2006/relationships/package"/><Relationship Id="rId25" Target="media/image7.png" Type="http://schemas.openxmlformats.org/officeDocument/2006/relationships/image"/><Relationship Id="rId26" Target="https://bytedance.feishu.cn/wiki/wikcnGQac2gxVFRPNH3UsPbTD3f" TargetMode="External" Type="http://schemas.openxmlformats.org/officeDocument/2006/relationships/hyperlink"/><Relationship Id="rId27" Target="embeddings/Microsoft_Excel_Worksheet8.xlsx" Type="http://schemas.openxmlformats.org/officeDocument/2006/relationships/package"/><Relationship Id="rId28" Target="media/image8.png" Type="http://schemas.openxmlformats.org/officeDocument/2006/relationships/image"/><Relationship Id="rId29" Target="https://bytedance.feishu.cn/docx/MilGdvcFhotMS8xMqxGcn1I1nVg" TargetMode="External" Type="http://schemas.openxmlformats.org/officeDocument/2006/relationships/hyperlink"/><Relationship Id="rId3" Target="footer1.xml" Type="http://schemas.openxmlformats.org/officeDocument/2006/relationships/footer"/><Relationship Id="rId30" Target="embeddings/Microsoft_Excel_Worksheet9.xlsx" Type="http://schemas.openxmlformats.org/officeDocument/2006/relationships/package"/><Relationship Id="rId31" Target="media/image9.png" Type="http://schemas.openxmlformats.org/officeDocument/2006/relationships/image"/><Relationship Id="rId32" Target="embeddings/Microsoft_Excel_Worksheet10.xlsx" Type="http://schemas.openxmlformats.org/officeDocument/2006/relationships/package"/><Relationship Id="rId33" Target="media/image10.png" Type="http://schemas.openxmlformats.org/officeDocument/2006/relationships/image"/><Relationship Id="rId34" Target="https://bytedance.feishu.cn/docx/WCahd3mVXob7P0xIT7lcqkHGnHz" TargetMode="External" Type="http://schemas.openxmlformats.org/officeDocument/2006/relationships/hyperlink"/><Relationship Id="rId35" Target="embeddings/Microsoft_Excel_Worksheet11.xlsx" Type="http://schemas.openxmlformats.org/officeDocument/2006/relationships/package"/><Relationship Id="rId36" Target="media/image11.png" Type="http://schemas.openxmlformats.org/officeDocument/2006/relationships/image"/><Relationship Id="rId37" Target="https://bytedance.feishu.cn/wiki/wikcnKnhF08NprFggRFzmyj1Kvd" TargetMode="External" Type="http://schemas.openxmlformats.org/officeDocument/2006/relationships/hyperlink"/><Relationship Id="rId38" Target="embeddings/Microsoft_Excel_Worksheet12.xlsx" Type="http://schemas.openxmlformats.org/officeDocument/2006/relationships/package"/><Relationship Id="rId39" Target="media/image12.png" Type="http://schemas.openxmlformats.org/officeDocument/2006/relationships/image"/><Relationship Id="rId4" Target="https://bytedance.feishu.cn/docx/X1hNdOT6OorlLYxsOWrcDAtpnNg" TargetMode="External" Type="http://schemas.openxmlformats.org/officeDocument/2006/relationships/hyperlink"/><Relationship Id="rId40" Target="https://bytedance.feishu.cn/docx/PAU5dLStToBACpx3nXDc1amFnKb" TargetMode="External" Type="http://schemas.openxmlformats.org/officeDocument/2006/relationships/hyperlink"/><Relationship Id="rId41" Target="https://bytedance.feishu.cn/wiki/wikcnKnhF08NprFggRFzmyj1Kvd" TargetMode="External" Type="http://schemas.openxmlformats.org/officeDocument/2006/relationships/hyperlink"/><Relationship Id="rId42" Target="embeddings/Microsoft_Excel_Worksheet13.xlsx" Type="http://schemas.openxmlformats.org/officeDocument/2006/relationships/package"/><Relationship Id="rId43" Target="media/image13.png" Type="http://schemas.openxmlformats.org/officeDocument/2006/relationships/image"/><Relationship Id="rId44" Target="https://bytedance.feishu.cn/docx/Y58pdXRgsoO3P8xsJ4acjK7PnYb" TargetMode="External" Type="http://schemas.openxmlformats.org/officeDocument/2006/relationships/hyperlink"/><Relationship Id="rId45" Target="embeddings/Microsoft_Excel_Worksheet14.xlsx" Type="http://schemas.openxmlformats.org/officeDocument/2006/relationships/package"/><Relationship Id="rId46" Target="media/image14.png" Type="http://schemas.openxmlformats.org/officeDocument/2006/relationships/image"/><Relationship Id="rId47" Target="https://bytedance.feishu.cn/docx/UAekdOj5yoZEklxfRqzcmFPQnAh" TargetMode="External" Type="http://schemas.openxmlformats.org/officeDocument/2006/relationships/hyperlink"/><Relationship Id="rId48" Target="embeddings/Microsoft_Excel_Worksheet15.xlsx" Type="http://schemas.openxmlformats.org/officeDocument/2006/relationships/package"/><Relationship Id="rId49" Target="media/image15.png" Type="http://schemas.openxmlformats.org/officeDocument/2006/relationships/image"/><Relationship Id="rId5" Target="https://bytedance.feishu.cn/docx/Xzm9dpQ9Gorsn6xuQ8EcRZjLnsc" TargetMode="External" Type="http://schemas.openxmlformats.org/officeDocument/2006/relationships/hyperlink"/><Relationship Id="rId50" Target="https://bytedance.feishu.cn/docx/LyjqdIUHjoRdtLxuWEQcEHGAnWc" TargetMode="External" Type="http://schemas.openxmlformats.org/officeDocument/2006/relationships/hyperlink"/><Relationship Id="rId51" Target="embeddings/Microsoft_Excel_Worksheet16.xlsx" Type="http://schemas.openxmlformats.org/officeDocument/2006/relationships/package"/><Relationship Id="rId52" Target="media/image16.png" Type="http://schemas.openxmlformats.org/officeDocument/2006/relationships/image"/><Relationship Id="rId53" Target="https://bytedance.feishu.cn/docx/UfnmdKm4Goimnax8PUiceBU8nqb" TargetMode="External" Type="http://schemas.openxmlformats.org/officeDocument/2006/relationships/hyperlink"/><Relationship Id="rId54" Target="embeddings/Microsoft_Excel_Worksheet17.xlsx" Type="http://schemas.openxmlformats.org/officeDocument/2006/relationships/package"/><Relationship Id="rId55" Target="media/image17.png" Type="http://schemas.openxmlformats.org/officeDocument/2006/relationships/image"/><Relationship Id="rId56" Target="https://bytedance.feishu.cn/docx/UfnmdKm4Goimnax8PUiceBU8nqb" TargetMode="External" Type="http://schemas.openxmlformats.org/officeDocument/2006/relationships/hyperlink"/><Relationship Id="rId57" Target="embeddings/Microsoft_Excel_Worksheet18.xlsx" Type="http://schemas.openxmlformats.org/officeDocument/2006/relationships/package"/><Relationship Id="rId58" Target="media/image18.png" Type="http://schemas.openxmlformats.org/officeDocument/2006/relationships/image"/><Relationship Id="rId59" Target="https://bytedance.feishu.cn/docx/UfnmdKm4Goimnax8PUiceBU8nqb" TargetMode="External" Type="http://schemas.openxmlformats.org/officeDocument/2006/relationships/hyperlink"/><Relationship Id="rId6" Target="https://bytedance.feishu.cn/docx/Np2TdHWQ9o9YJHx3gcacORD3nyc" TargetMode="External" Type="http://schemas.openxmlformats.org/officeDocument/2006/relationships/hyperlink"/><Relationship Id="rId60" Target="embeddings/Microsoft_Excel_Worksheet19.xlsx" Type="http://schemas.openxmlformats.org/officeDocument/2006/relationships/package"/><Relationship Id="rId61" Target="media/image19.png" Type="http://schemas.openxmlformats.org/officeDocument/2006/relationships/image"/><Relationship Id="rId62" Target="embeddings/Microsoft_Excel_Worksheet20.xlsx" Type="http://schemas.openxmlformats.org/officeDocument/2006/relationships/package"/><Relationship Id="rId63" Target="media/image20.png" Type="http://schemas.openxmlformats.org/officeDocument/2006/relationships/image"/><Relationship Id="rId64" Target="https://bytedance.feishu.cn/wiki/wikcnJdBsi0GkkoqsfQrT5rjqMe" TargetMode="External" Type="http://schemas.openxmlformats.org/officeDocument/2006/relationships/hyperlink"/><Relationship Id="rId65" Target="https://code.byted.org/apaas/dx-fe" TargetMode="External" Type="http://schemas.openxmlformats.org/officeDocument/2006/relationships/hyperlink"/><Relationship Id="rId66" Target="https://code.byted.org/ee/kunlun-fe" TargetMode="External" Type="http://schemas.openxmlformats.org/officeDocument/2006/relationships/hyperlink"/><Relationship Id="rId67" Target="https://bytedance.feishu.cn/wiki/wikcndTwVNBRw0P3EgNX2QyRByF" TargetMode="External" Type="http://schemas.openxmlformats.org/officeDocument/2006/relationships/hyperlink"/><Relationship Id="rId68" Target="https://bytedance.feishu.cn/wiki/wikcnqcBDjAZKJWhn21AzDRP5Bh" TargetMode="External" Type="http://schemas.openxmlformats.org/officeDocument/2006/relationships/hyperlink"/><Relationship Id="rId69" Target="embeddings/Microsoft_Excel_Worksheet21.xlsx" Type="http://schemas.openxmlformats.org/officeDocument/2006/relationships/package"/><Relationship Id="rId7" Target="embeddings/Microsoft_Excel_Worksheet1.xlsx" Type="http://schemas.openxmlformats.org/officeDocument/2006/relationships/package"/><Relationship Id="rId70" Target="media/image21.png" Type="http://schemas.openxmlformats.org/officeDocument/2006/relationships/image"/><Relationship Id="rId71" Target="https://bytedance.feishu.cn/docx/FixddIl0To2jr8xNMSCckzW5nCd" TargetMode="External" Type="http://schemas.openxmlformats.org/officeDocument/2006/relationships/hyperlink"/><Relationship Id="rId72" Target="https://bytedance.feishu.cn/docx/TMrUd30NwoiKx3xbcaOcKejjn2g" TargetMode="External" Type="http://schemas.openxmlformats.org/officeDocument/2006/relationships/hyperlink"/><Relationship Id="rId73" Target="https://bytedance.feishu.cn/docx/MkMWdVxPUokfblxq7agcEFFlnXb" TargetMode="External" Type="http://schemas.openxmlformats.org/officeDocument/2006/relationships/hyperlink"/><Relationship Id="rId74" Target="https://bytedance.feishu.cn/docx/Y7WudgmlColES6xUBZ8ckt0enhg" TargetMode="External" Type="http://schemas.openxmlformats.org/officeDocument/2006/relationships/hyperlink"/><Relationship Id="rId75" Target="https://bytedance.feishu.cn/docx/EXevdUNICoj3RzxIBVKcKvX3nId" TargetMode="External" Type="http://schemas.openxmlformats.org/officeDocument/2006/relationships/hyperlink"/><Relationship Id="rId76" Target="https://bytedance.feishu.cn/docx/GReQdYJpoozVZwxWyiOck1O8nPf" TargetMode="External" Type="http://schemas.openxmlformats.org/officeDocument/2006/relationships/hyperlink"/><Relationship Id="rId77" Target="embeddings/Microsoft_Excel_Worksheet22.xlsx" Type="http://schemas.openxmlformats.org/officeDocument/2006/relationships/package"/><Relationship Id="rId78" Target="media/image22.png" Type="http://schemas.openxmlformats.org/officeDocument/2006/relationships/image"/><Relationship Id="rId79" Target="https://bytedance.feishu.cn/docx/VzHDdm4DsoVjQ9xLXescs3sVnzf" TargetMode="External" Type="http://schemas.openxmlformats.org/officeDocument/2006/relationships/hyperlink"/><Relationship Id="rId8" Target="media/image1.png" Type="http://schemas.openxmlformats.org/officeDocument/2006/relationships/image"/><Relationship Id="rId80" Target="https://bytedance.feishu.cn/docx/ApKYd81xqo3mBOxm15sc6o7inxd" TargetMode="External" Type="http://schemas.openxmlformats.org/officeDocument/2006/relationships/hyperlink"/><Relationship Id="rId81" Target="https://bytedance.feishu.cn/docx/YydGdRx8SohcDpxwIswcNjlcnJM" TargetMode="External" Type="http://schemas.openxmlformats.org/officeDocument/2006/relationships/hyperlink"/><Relationship Id="rId82" Target="https://bytedance.feishu.cn/docx/HcmFd0c0cocnyNxxVTLcFkr1nXc" TargetMode="External" Type="http://schemas.openxmlformats.org/officeDocument/2006/relationships/hyperlink"/><Relationship Id="rId83" Target="embeddings/Microsoft_Excel_Worksheet23.xlsx" Type="http://schemas.openxmlformats.org/officeDocument/2006/relationships/package"/><Relationship Id="rId84" Target="media/image23.png" Type="http://schemas.openxmlformats.org/officeDocument/2006/relationships/image"/><Relationship Id="rId85" Target="https://bytedance.feishu.cn/docx/HcmFd0c0cocnyNxxVTLcFkr1nXc" TargetMode="External" Type="http://schemas.openxmlformats.org/officeDocument/2006/relationships/hyperlink"/><Relationship Id="rId86" Target="embeddings/Microsoft_Excel_Worksheet24.xlsx" Type="http://schemas.openxmlformats.org/officeDocument/2006/relationships/package"/><Relationship Id="rId87" Target="media/image24.png" Type="http://schemas.openxmlformats.org/officeDocument/2006/relationships/image"/><Relationship Id="rId88" Target="header1.xml" Type="http://schemas.openxmlformats.org/officeDocument/2006/relationships/header"/><Relationship Id="rId89" Target="header2.xml" Type="http://schemas.openxmlformats.org/officeDocument/2006/relationships/header"/><Relationship Id="rId9" Target="numbering.xml" Type="http://schemas.openxmlformats.org/officeDocument/2006/relationships/numbering"/><Relationship Id="rId90" Target="header3.xml" Type="http://schemas.openxmlformats.org/officeDocument/2006/relationships/header"/></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2023-11-16T12:15:10Z</dcterms:created>
  <dc:creator>Apache POI</dc:creator>
</cp:coreProperties>
</file>