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4月工作日报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3月工作日报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5月工作日报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项目跟进</w:t>
      </w:r>
    </w:p>
    <w:tbl>
      <w:tblPr>
        <w:tblW w:w="0" w:type="auto"/>
        <w:tblInd w:w="0" w:type="dxa"/>
        <w:tblBorders>
          <w:top w:val="single" w:color="bacefd"/>
          <w:left w:val="single" w:color="bacefd"/>
          <w:bottom w:val="single" w:color="bacefd"/>
          <w:right w:val="single" w:color="bacefd"/>
          <w:insideH w:val="single" w:color="bacefd"/>
          <w:insideV w:val="single" w:color="bacefd"/>
        </w:tblBorders>
        <w:tblLayout w:type="fixed"/>
      </w:tblPr>
      <w:tblGrid>
        <w:gridCol w:w="8280"/>
      </w:tblGrid>
      <w:tr>
        <w:tc>
          <w:tcPr>
            <w:tcW w:w="8280" w:type="dxa"/>
            <w:shd w:color="auto" w:val="clear" w:fill="f0f4ff"/>
            <w:tcMar>
              <w:top w:type="dxa" w:w="60"/>
              <w:left w:type="dxa" w:w="120"/>
              <w:bottom w:type="dxa" w:w="30"/>
              <w:right w:type="dxa" w:w="120"/>
            </w:tcMar>
          </w:tcPr>
          <w:p>
            <w:pPr>
              <w:spacing w:before="120" w:after="120" w:line="288" w:lineRule="auto"/>
              <w:ind w:left="0"/>
              <w:jc w:val="left"/>
            </w:pPr>
          </w:p>
          <w:p>
            <w:pPr>
              <w:numPr>
                <w:numId w:val="1"/>
              </w:numPr>
              <w:spacing w:before="120" w:after="120" w:line="288" w:lineRule="auto"/>
              <w:ind w:left="0"/>
              <w:jc w:val="left"/>
            </w:pPr>
            <w:r>
              <w:rPr>
                <w:rFonts w:eastAsia="等线" w:ascii="Arial" w:cs="Arial" w:hAnsi="Arial"/>
                <w:sz w:val="22"/>
                <w:shd w:fill="bacefd"/>
              </w:rPr>
              <w:t>「🛏 未开始」</w:t>
            </w:r>
            <w:r>
              <w:rPr>
                <w:rFonts w:eastAsia="等线" w:ascii="Arial" w:cs="Arial" w:hAnsi="Arial"/>
                <w:sz w:val="22"/>
              </w:rPr>
              <w:t>支持有引用记录的应用生成安装包链接</w:t>
            </w:r>
          </w:p>
          <w:p>
            <w:pPr>
              <w:numPr>
                <w:numId w:val="2"/>
              </w:numPr>
              <w:spacing w:before="120" w:after="120" w:line="288" w:lineRule="auto"/>
              <w:ind w:left="453"/>
              <w:jc w:val="left"/>
            </w:pPr>
            <w:hyperlink r:id="rId8">
              <w:r>
                <w:rPr>
                  <w:rFonts w:eastAsia="等线" w:ascii="Arial" w:cs="Arial" w:hAnsi="Arial"/>
                  <w:color w:val="3370ff"/>
                  <w:sz w:val="22"/>
                </w:rPr>
                <w:t>【PRD】应用增长 - 支持有引用记录的应用生成安装包链接 - 第 1 次议会评审</w:t>
              </w:r>
            </w:hyperlink>
            <w:r>
              <w:rPr>
                <w:rFonts w:eastAsia="等线" w:ascii="Arial" w:cs="Arial" w:hAnsi="Arial"/>
                <w:sz w:val="22"/>
              </w:rPr>
              <w:t xml:space="preserve"> </w:t>
            </w:r>
          </w:p>
          <w:p>
            <w:pPr>
              <w:numPr>
                <w:numId w:val="3"/>
              </w:numPr>
              <w:spacing w:before="120" w:after="120" w:line="288" w:lineRule="auto"/>
              <w:ind w:left="453"/>
              <w:jc w:val="left"/>
            </w:pPr>
            <w:hyperlink r:id="rId9">
              <w:r>
                <w:rPr>
                  <w:rFonts w:eastAsia="等线" w:ascii="Arial" w:cs="Arial" w:hAnsi="Arial"/>
                  <w:color w:val="3370ff"/>
                  <w:sz w:val="22"/>
                </w:rPr>
                <w:t>技术方案 - Builder 支持引用记录的链接安装</w:t>
              </w:r>
            </w:hyperlink>
            <w:r>
              <w:rPr>
                <w:rFonts w:eastAsia="等线" w:ascii="Arial" w:cs="Arial" w:hAnsi="Arial"/>
                <w:sz w:val="22"/>
              </w:rPr>
              <w:t xml:space="preserve"> </w:t>
            </w:r>
          </w:p>
          <w:p>
            <w:pPr>
              <w:numPr>
                <w:numId w:val="4"/>
              </w:numPr>
              <w:spacing w:before="120" w:after="120" w:line="288" w:lineRule="auto"/>
              <w:ind w:left="453"/>
              <w:jc w:val="left"/>
            </w:pPr>
            <w:hyperlink r:id="rId10">
              <w:r>
                <w:rPr>
                  <w:rFonts w:eastAsia="等线" w:ascii="Arial" w:cs="Arial" w:hAnsi="Arial"/>
                  <w:color w:val="3370ff"/>
                  <w:sz w:val="22"/>
                </w:rPr>
                <w:t>场景梳理 - UI 支持引用记录的链接安装</w:t>
              </w:r>
            </w:hyperlink>
            <w:r>
              <w:rPr>
                <w:rFonts w:eastAsia="等线" w:ascii="Arial" w:cs="Arial" w:hAnsi="Arial"/>
                <w:sz w:val="22"/>
              </w:rPr>
              <w:t xml:space="preserve"> </w:t>
            </w:r>
          </w:p>
          <w:p>
            <w:pPr>
              <w:numPr>
                <w:numId w:val="5"/>
              </w:numPr>
              <w:spacing w:before="120" w:after="120" w:line="288" w:lineRule="auto"/>
              <w:ind w:left="453"/>
              <w:jc w:val="left"/>
            </w:pPr>
            <w:r>
              <w:rPr>
                <w:rFonts w:eastAsia="等线" w:ascii="Arial" w:cs="Arial" w:hAnsi="Arial"/>
                <w:sz w:val="22"/>
              </w:rPr>
              <w:t>依赖项</w:t>
            </w:r>
          </w:p>
          <w:p>
            <w:pPr>
              <w:numPr>
                <w:numId w:val="6"/>
              </w:numPr>
              <w:spacing w:before="120" w:after="120" w:line="288" w:lineRule="auto"/>
              <w:ind w:left="907"/>
              <w:jc w:val="left"/>
            </w:pPr>
            <w:r>
              <w:rPr>
                <w:rFonts w:eastAsia="等线" w:ascii="Arial" w:cs="Arial" w:hAnsi="Arial"/>
                <w:sz w:val="22"/>
              </w:rPr>
              <w:t>设计态错误检查</w:t>
            </w:r>
          </w:p>
          <w:p>
            <w:pPr>
              <w:numPr>
                <w:numId w:val="7"/>
              </w:numPr>
              <w:spacing w:before="120" w:after="120" w:line="288" w:lineRule="auto"/>
              <w:ind w:left="907"/>
              <w:jc w:val="left"/>
            </w:pPr>
            <w:r>
              <w:rPr>
                <w:rFonts w:eastAsia="等线" w:ascii="Arial" w:cs="Arial" w:hAnsi="Arial"/>
                <w:sz w:val="22"/>
              </w:rPr>
              <w:t>组件属性定位功能</w:t>
            </w:r>
          </w:p>
          <w:p>
            <w:pPr>
              <w:numPr>
                <w:numId w:val="8"/>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子页面拆分</w:t>
            </w:r>
          </w:p>
          <w:p>
            <w:pPr>
              <w:numPr>
                <w:numId w:val="9"/>
              </w:numPr>
              <w:spacing w:before="120" w:after="120" w:line="288" w:lineRule="auto"/>
              <w:ind w:left="453"/>
              <w:jc w:val="left"/>
            </w:pPr>
            <w:hyperlink r:id="rId11">
              <w:r>
                <w:rPr>
                  <w:rFonts w:eastAsia="等线" w:ascii="Arial" w:cs="Arial" w:hAnsi="Arial"/>
                  <w:color w:val="3370ff"/>
                  <w:sz w:val="22"/>
                </w:rPr>
                <w:t>[需求]【消费者链路】UIDL 拆分</w:t>
              </w:r>
            </w:hyperlink>
          </w:p>
          <w:p>
            <w:pPr>
              <w:numPr>
                <w:numId w:val="10"/>
              </w:numPr>
              <w:spacing w:before="120" w:after="120" w:line="288" w:lineRule="auto"/>
              <w:ind w:left="453"/>
              <w:jc w:val="left"/>
            </w:pPr>
            <w:hyperlink r:id="rId12">
              <w:r>
                <w:rPr>
                  <w:rFonts w:eastAsia="等线" w:ascii="Arial" w:cs="Arial" w:hAnsi="Arial"/>
                  <w:color w:val="3370ff"/>
                  <w:sz w:val="22"/>
                </w:rPr>
                <w:t>子页面拆分面临问题</w:t>
              </w:r>
            </w:hyperlink>
            <w:r>
              <w:rPr>
                <w:rFonts w:eastAsia="等线" w:ascii="Arial" w:cs="Arial" w:hAnsi="Arial"/>
                <w:sz w:val="22"/>
              </w:rPr>
              <w:t xml:space="preserve"> </w:t>
            </w:r>
          </w:p>
          <w:p>
            <w:pPr>
              <w:numPr>
                <w:numId w:val="11"/>
              </w:numPr>
              <w:spacing w:before="120" w:after="120" w:line="288" w:lineRule="auto"/>
              <w:ind w:left="453"/>
              <w:jc w:val="left"/>
            </w:pPr>
            <w:hyperlink r:id="rId13">
              <w:r>
                <w:rPr>
                  <w:rFonts w:eastAsia="等线" w:ascii="Arial" w:cs="Arial" w:hAnsi="Arial"/>
                  <w:color w:val="3370ff"/>
                  <w:sz w:val="22"/>
                </w:rPr>
                <w:t>Builder 2.0子页面拆分进展（3.3）</w:t>
              </w:r>
            </w:hyperlink>
            <w:r>
              <w:rPr>
                <w:rFonts w:eastAsia="等线" w:ascii="Arial" w:cs="Arial" w:hAnsi="Arial"/>
                <w:sz w:val="22"/>
              </w:rPr>
              <w:t xml:space="preserve"> </w:t>
            </w:r>
          </w:p>
          <w:p>
            <w:pPr>
              <w:numPr>
                <w:numId w:val="12"/>
              </w:numPr>
              <w:spacing w:before="120" w:after="120" w:line="288" w:lineRule="auto"/>
              <w:ind w:left="0"/>
              <w:jc w:val="left"/>
            </w:pPr>
            <w:r>
              <w:rPr>
                <w:rFonts w:eastAsia="等线" w:ascii="Arial" w:cs="Arial" w:hAnsi="Arial"/>
                <w:sz w:val="22"/>
                <w:shd w:fill="fed4a4"/>
              </w:rPr>
              <w:t>「🛠 进行中」</w:t>
            </w:r>
            <w:r>
              <w:rPr>
                <w:rFonts w:eastAsia="等线" w:ascii="Arial" w:cs="Arial" w:hAnsi="Arial"/>
                <w:sz w:val="22"/>
              </w:rPr>
              <w:t>前端</w:t>
            </w:r>
            <w:r>
              <w:rPr>
                <w:rFonts w:eastAsia="等线" w:ascii="Arial" w:cs="Arial" w:hAnsi="Arial"/>
                <w:sz w:val="22"/>
              </w:rPr>
              <w:t>API</w:t>
            </w:r>
            <w:r>
              <w:rPr>
                <w:rFonts w:eastAsia="等线" w:ascii="Arial" w:cs="Arial" w:hAnsi="Arial"/>
                <w:sz w:val="22"/>
              </w:rPr>
              <w:t xml:space="preserve"> ID治理专项</w:t>
            </w:r>
          </w:p>
          <w:p>
            <w:pPr>
              <w:numPr>
                <w:numId w:val="13"/>
              </w:numPr>
              <w:spacing w:before="120" w:after="120" w:line="288" w:lineRule="auto"/>
              <w:ind w:left="453"/>
              <w:jc w:val="left"/>
            </w:pPr>
            <w:hyperlink r:id="rId14">
              <w:r>
                <w:rPr>
                  <w:rFonts w:eastAsia="等线" w:ascii="Arial" w:cs="Arial" w:hAnsi="Arial"/>
                  <w:color w:val="3370ff"/>
                  <w:sz w:val="22"/>
                </w:rPr>
                <w:t>APIID统一生成规则方案</w:t>
              </w:r>
            </w:hyperlink>
            <w:r>
              <w:rPr>
                <w:rFonts w:eastAsia="等线" w:ascii="Arial" w:cs="Arial" w:hAnsi="Arial"/>
                <w:sz w:val="22"/>
              </w:rPr>
              <w:t xml:space="preserve"> </w:t>
            </w:r>
          </w:p>
          <w:p>
            <w:pPr>
              <w:numPr>
                <w:numId w:val="14"/>
              </w:numPr>
              <w:spacing w:before="120" w:after="120" w:line="288" w:lineRule="auto"/>
              <w:ind w:left="453"/>
              <w:jc w:val="left"/>
            </w:pPr>
            <w:hyperlink r:id="rId15">
              <w:r>
                <w:rPr>
                  <w:rFonts w:eastAsia="等线" w:ascii="Arial" w:cs="Arial" w:hAnsi="Arial"/>
                  <w:color w:val="3370ff"/>
                  <w:sz w:val="22"/>
                </w:rPr>
                <w:t>前端模块划分及Builder1.0下线时间对齐</w:t>
              </w:r>
            </w:hyperlink>
            <w:r>
              <w:rPr>
                <w:rFonts w:eastAsia="等线" w:ascii="Arial" w:cs="Arial" w:hAnsi="Arial"/>
                <w:sz w:val="22"/>
              </w:rPr>
              <w:t xml:space="preserve"> </w:t>
            </w:r>
          </w:p>
          <w:p>
            <w:pPr>
              <w:numPr>
                <w:numId w:val="15"/>
              </w:numPr>
              <w:spacing w:before="120" w:after="120" w:line="288" w:lineRule="auto"/>
              <w:ind w:left="453"/>
              <w:jc w:val="left"/>
            </w:pPr>
            <w:hyperlink r:id="rId16">
              <w:r>
                <w:rPr>
                  <w:rFonts w:eastAsia="等线" w:ascii="Arial" w:cs="Arial" w:hAnsi="Arial"/>
                  <w:color w:val="3370ff"/>
                  <w:sz w:val="22"/>
                </w:rPr>
                <w:t>aPaaS APIID治理专项Kickoff</w:t>
              </w:r>
            </w:hyperlink>
            <w:r>
              <w:rPr>
                <w:rFonts w:eastAsia="等线" w:ascii="Arial" w:cs="Arial" w:hAnsi="Arial"/>
                <w:sz w:val="22"/>
              </w:rPr>
              <w:t xml:space="preserve"> </w:t>
            </w:r>
          </w:p>
          <w:p>
            <w:pPr>
              <w:numPr>
                <w:numId w:val="16"/>
              </w:numPr>
              <w:spacing w:before="120" w:after="120" w:line="288" w:lineRule="auto"/>
              <w:ind w:left="453"/>
              <w:jc w:val="left"/>
            </w:pPr>
            <w:hyperlink r:id="rId17">
              <w:r>
                <w:rPr>
                  <w:rFonts w:eastAsia="等线" w:ascii="Arial" w:cs="Arial" w:hAnsi="Arial"/>
                  <w:color w:val="3370ff"/>
                  <w:sz w:val="22"/>
                </w:rPr>
                <w:t>URL 规范改造影响范围</w:t>
              </w:r>
            </w:hyperlink>
            <w:r>
              <w:rPr>
                <w:rFonts w:eastAsia="等线" w:ascii="Arial" w:cs="Arial" w:hAnsi="Arial"/>
                <w:sz w:val="22"/>
              </w:rPr>
              <w:t xml:space="preserve"> </w:t>
            </w:r>
          </w:p>
          <w:p>
            <w:pPr>
              <w:numPr>
                <w:numId w:val="17"/>
              </w:numPr>
              <w:spacing w:before="120" w:after="120" w:line="288" w:lineRule="auto"/>
              <w:ind w:left="453"/>
              <w:jc w:val="left"/>
            </w:pPr>
            <w:hyperlink r:id="rId18">
              <w:r>
                <w:rPr>
                  <w:rFonts w:eastAsia="等线" w:ascii="Arial" w:cs="Arial" w:hAnsi="Arial"/>
                  <w:color w:val="3370ff"/>
                  <w:sz w:val="22"/>
                </w:rPr>
                <w:t>ID 、API ID、API Name 现状问题 case 分析</w:t>
              </w:r>
            </w:hyperlink>
            <w:r>
              <w:rPr>
                <w:rFonts w:eastAsia="等线" w:ascii="Arial" w:cs="Arial" w:hAnsi="Arial"/>
                <w:sz w:val="22"/>
              </w:rPr>
              <w:t xml:space="preserve"> </w:t>
            </w:r>
          </w:p>
          <w:p>
            <w:pPr>
              <w:numPr>
                <w:numId w:val="18"/>
              </w:numPr>
              <w:spacing w:before="120" w:after="120" w:line="288" w:lineRule="auto"/>
              <w:ind w:left="0"/>
              <w:jc w:val="left"/>
            </w:pPr>
            <w:r>
              <w:rPr>
                <w:rFonts w:eastAsia="等线" w:ascii="Arial" w:cs="Arial" w:hAnsi="Arial"/>
                <w:sz w:val="22"/>
                <w:shd w:fill="dee0e3"/>
              </w:rPr>
              <w:t>「🖇️ 已交接」</w:t>
            </w:r>
            <w:r>
              <w:rPr>
                <w:rFonts w:eastAsia="等线" w:ascii="Arial" w:cs="Arial" w:hAnsi="Arial"/>
                <w:sz w:val="22"/>
              </w:rPr>
              <w:t>页面复制</w:t>
            </w:r>
          </w:p>
          <w:p>
            <w:pPr>
              <w:numPr>
                <w:numId w:val="19"/>
              </w:numPr>
              <w:spacing w:before="120" w:after="120" w:line="288" w:lineRule="auto"/>
              <w:ind w:left="453"/>
              <w:jc w:val="left"/>
            </w:pPr>
            <w:hyperlink r:id="rId19">
              <w:r>
                <w:rPr>
                  <w:rFonts w:eastAsia="等线" w:ascii="Arial" w:cs="Arial" w:hAnsi="Arial"/>
                  <w:color w:val="3370ff"/>
                  <w:sz w:val="22"/>
                </w:rPr>
                <w:t>[需求]【Builder 2.0】应用页面复制</w:t>
              </w:r>
            </w:hyperlink>
          </w:p>
          <w:p>
            <w:pPr>
              <w:numPr>
                <w:numId w:val="20"/>
              </w:numPr>
              <w:spacing w:before="120" w:after="120" w:line="288" w:lineRule="auto"/>
              <w:ind w:left="0"/>
              <w:jc w:val="left"/>
            </w:pPr>
            <w:r>
              <w:rPr>
                <w:rFonts w:eastAsia="等线" w:ascii="Arial" w:cs="Arial" w:hAnsi="Arial"/>
                <w:sz w:val="22"/>
                <w:shd w:fill="dee0e3"/>
              </w:rPr>
              <w:t>「🖇️ 已交接」</w:t>
            </w:r>
            <w:r>
              <w:rPr>
                <w:rFonts w:eastAsia="等线" w:ascii="Arial" w:cs="Arial" w:hAnsi="Arial"/>
                <w:sz w:val="22"/>
              </w:rPr>
              <w:t>自定义组件兼容</w:t>
            </w:r>
          </w:p>
          <w:p>
            <w:pPr>
              <w:numPr>
                <w:numId w:val="21"/>
              </w:numPr>
              <w:spacing w:before="120" w:after="120" w:line="288" w:lineRule="auto"/>
              <w:ind w:left="0"/>
              <w:jc w:val="left"/>
            </w:pPr>
            <w:r>
              <w:rPr>
                <w:rFonts w:eastAsia="等线" w:ascii="Arial" w:cs="Arial" w:hAnsi="Arial"/>
                <w:sz w:val="22"/>
                <w:shd w:fill="dee0e3"/>
              </w:rPr>
              <w:t>「🖇️ 已交接」</w:t>
            </w:r>
            <w:r>
              <w:rPr>
                <w:rFonts w:eastAsia="等线" w:ascii="Arial" w:cs="Arial" w:hAnsi="Arial"/>
                <w:sz w:val="22"/>
              </w:rPr>
              <w:t>流量朔源</w:t>
            </w:r>
          </w:p>
          <w:p>
            <w:pPr>
              <w:numPr>
                <w:numId w:val="22"/>
              </w:numPr>
              <w:spacing w:before="120" w:after="120" w:line="288" w:lineRule="auto"/>
              <w:ind w:left="453"/>
              <w:jc w:val="left"/>
            </w:pPr>
            <w:hyperlink r:id="rId20">
              <w:r>
                <w:rPr>
                  <w:rFonts w:eastAsia="等线" w:ascii="Arial" w:cs="Arial" w:hAnsi="Arial"/>
                  <w:color w:val="3370ff"/>
                  <w:sz w:val="22"/>
                </w:rPr>
                <w:t>[aPaaS.技术方案] 流量溯源</w:t>
              </w:r>
            </w:hyperlink>
            <w:r>
              <w:rPr>
                <w:rFonts w:eastAsia="等线" w:ascii="Arial" w:cs="Arial" w:hAnsi="Arial"/>
                <w:sz w:val="22"/>
              </w:rPr>
              <w:t xml:space="preserve"> </w:t>
            </w:r>
          </w:p>
          <w:p>
            <w:pPr>
              <w:numPr>
                <w:numId w:val="23"/>
              </w:numPr>
              <w:spacing w:before="120" w:after="120" w:line="288" w:lineRule="auto"/>
              <w:ind w:left="0"/>
              <w:jc w:val="left"/>
            </w:pPr>
            <w:r>
              <w:rPr>
                <w:rFonts w:eastAsia="等线" w:ascii="Arial" w:cs="Arial" w:hAnsi="Arial"/>
                <w:sz w:val="22"/>
                <w:shd w:fill="dee0e3"/>
              </w:rPr>
              <w:t>「🖇️ 已交接」</w:t>
            </w:r>
            <w:r>
              <w:rPr>
                <w:rFonts w:eastAsia="等线" w:ascii="Arial" w:cs="Arial" w:hAnsi="Arial"/>
                <w:sz w:val="22"/>
              </w:rPr>
              <w:t>2.0支持第三方鉴权</w:t>
            </w:r>
          </w:p>
          <w:p>
            <w:pPr>
              <w:numPr>
                <w:numId w:val="24"/>
              </w:numPr>
              <w:spacing w:before="120" w:after="120" w:line="288" w:lineRule="auto"/>
              <w:ind w:left="453"/>
              <w:jc w:val="left"/>
            </w:pPr>
            <w:hyperlink r:id="rId21">
              <w:r>
                <w:rPr>
                  <w:rFonts w:eastAsia="等线" w:ascii="Arial" w:cs="Arial" w:hAnsi="Arial"/>
                  <w:color w:val="3370ff"/>
                  <w:sz w:val="22"/>
                </w:rPr>
                <w:t>[需求]Builder 2.0 兼容第三方鉴权</w:t>
              </w:r>
            </w:hyperlink>
          </w:p>
          <w:p>
            <w:pPr>
              <w:numPr>
                <w:numId w:val="25"/>
              </w:numPr>
              <w:spacing w:before="120" w:after="120" w:line="288" w:lineRule="auto"/>
              <w:ind w:left="453"/>
              <w:jc w:val="left"/>
            </w:pPr>
            <w:hyperlink r:id="rId22">
              <w:r>
                <w:rPr>
                  <w:rFonts w:eastAsia="等线" w:ascii="Arial" w:cs="Arial" w:hAnsi="Arial"/>
                  <w:color w:val="3370ff"/>
                  <w:sz w:val="22"/>
                </w:rPr>
                <w:t>[权限][技术方案]Permission支持三方鉴权</w:t>
              </w:r>
            </w:hyperlink>
            <w:r>
              <w:rPr>
                <w:rFonts w:eastAsia="等线" w:ascii="Arial" w:cs="Arial" w:hAnsi="Arial"/>
                <w:sz w:val="22"/>
              </w:rPr>
              <w:t xml:space="preserve"> </w:t>
            </w:r>
          </w:p>
          <w:p>
            <w:pPr>
              <w:numPr>
                <w:numId w:val="26"/>
              </w:numPr>
              <w:spacing w:before="120" w:after="120" w:line="288" w:lineRule="auto"/>
              <w:ind w:left="453"/>
              <w:jc w:val="left"/>
            </w:pPr>
            <w:hyperlink r:id="rId23">
              <w:r>
                <w:rPr>
                  <w:rFonts w:eastAsia="等线" w:ascii="Arial" w:cs="Arial" w:hAnsi="Arial"/>
                  <w:color w:val="3370ff"/>
                  <w:sz w:val="22"/>
                </w:rPr>
                <w:t>【技术方案】「支持三方鉴权」FE</w:t>
              </w:r>
            </w:hyperlink>
            <w:r>
              <w:rPr>
                <w:rFonts w:eastAsia="等线" w:ascii="Arial" w:cs="Arial" w:hAnsi="Arial"/>
                <w:sz w:val="22"/>
              </w:rPr>
              <w:t xml:space="preserve"> </w:t>
            </w:r>
          </w:p>
          <w:p>
            <w:pPr>
              <w:numPr>
                <w:numId w:val="27"/>
              </w:numPr>
              <w:spacing w:before="120" w:after="120" w:line="288" w:lineRule="auto"/>
              <w:ind w:left="0"/>
              <w:jc w:val="left"/>
            </w:pPr>
            <w:r>
              <w:rPr>
                <w:rFonts w:eastAsia="等线" w:ascii="Arial" w:cs="Arial" w:hAnsi="Arial"/>
                <w:sz w:val="22"/>
                <w:shd w:fill="b7edb1"/>
              </w:rPr>
              <w:t>「✅已完成」</w:t>
            </w:r>
            <w:r>
              <w:rPr>
                <w:rFonts w:eastAsia="等线" w:ascii="Arial" w:cs="Arial" w:hAnsi="Arial"/>
                <w:sz w:val="22"/>
              </w:rPr>
              <w:t>bindData治理</w:t>
            </w:r>
          </w:p>
          <w:p>
            <w:pPr>
              <w:numPr>
                <w:numId w:val="28"/>
              </w:numPr>
              <w:spacing w:before="120" w:after="120" w:line="288" w:lineRule="auto"/>
              <w:ind w:left="453"/>
              <w:jc w:val="left"/>
            </w:pPr>
            <w:hyperlink r:id="rId24">
              <w:r>
                <w:rPr>
                  <w:rFonts w:eastAsia="等线" w:ascii="Arial" w:cs="Arial" w:hAnsi="Arial"/>
                  <w:color w:val="3370ff"/>
                  <w:sz w:val="22"/>
                </w:rPr>
                <w:t>[需求]Builder2.0 UIDL中全局的 bindXxxx 收回到组件节点，解决设计器内复制粘贴的badcase</w:t>
              </w:r>
            </w:hyperlink>
          </w:p>
          <w:p>
            <w:pPr>
              <w:numPr>
                <w:numId w:val="29"/>
              </w:numPr>
              <w:spacing w:before="120" w:after="120" w:line="288" w:lineRule="auto"/>
              <w:ind w:left="453"/>
              <w:jc w:val="left"/>
            </w:pPr>
            <w:hyperlink r:id="rId25">
              <w:r>
                <w:rPr>
                  <w:rFonts w:eastAsia="等线" w:ascii="Arial" w:cs="Arial" w:hAnsi="Arial"/>
                  <w:color w:val="3370ff"/>
                  <w:sz w:val="22"/>
                </w:rPr>
                <w:t>bindData问题确认</w:t>
              </w:r>
            </w:hyperlink>
            <w:r>
              <w:rPr>
                <w:rFonts w:eastAsia="等线" w:ascii="Arial" w:cs="Arial" w:hAnsi="Arial"/>
                <w:sz w:val="22"/>
              </w:rPr>
              <w:t xml:space="preserve"> </w:t>
            </w:r>
          </w:p>
          <w:p>
            <w:pPr>
              <w:numPr>
                <w:numId w:val="30"/>
              </w:numPr>
              <w:spacing w:before="120" w:after="120" w:line="288" w:lineRule="auto"/>
              <w:ind w:left="453"/>
              <w:jc w:val="left"/>
            </w:pPr>
            <w:hyperlink r:id="rId26">
              <w:r>
                <w:rPr>
                  <w:rFonts w:eastAsia="等线" w:ascii="Arial" w:cs="Arial" w:hAnsi="Arial"/>
                  <w:color w:val="3370ff"/>
                  <w:sz w:val="22"/>
                </w:rPr>
                <w:t>bindData治理技术方案</w:t>
              </w:r>
            </w:hyperlink>
            <w:r>
              <w:rPr>
                <w:rFonts w:eastAsia="等线" w:ascii="Arial" w:cs="Arial" w:hAnsi="Arial"/>
                <w:sz w:val="22"/>
              </w:rPr>
              <w:t xml:space="preserve"> </w:t>
            </w:r>
          </w:p>
          <w:p>
            <w:pPr>
              <w:numPr>
                <w:numId w:val="31"/>
              </w:numPr>
              <w:spacing w:before="120" w:after="120" w:line="288" w:lineRule="auto"/>
              <w:ind w:left="0"/>
              <w:jc w:val="left"/>
            </w:pPr>
            <w:r>
              <w:rPr>
                <w:rFonts w:eastAsia="等线" w:ascii="Arial" w:cs="Arial" w:hAnsi="Arial"/>
                <w:sz w:val="22"/>
                <w:shd w:fill="b7edb1"/>
              </w:rPr>
              <w:t>「✅已完成」</w:t>
            </w:r>
            <w:r>
              <w:rPr>
                <w:rFonts w:eastAsia="等线" w:ascii="Arial" w:cs="Arial" w:hAnsi="Arial"/>
                <w:sz w:val="22"/>
              </w:rPr>
              <w:t>无代码搭建复合组件</w:t>
            </w:r>
          </w:p>
          <w:p>
            <w:pPr>
              <w:numPr>
                <w:numId w:val="32"/>
              </w:numPr>
              <w:spacing w:before="120" w:after="120" w:line="288" w:lineRule="auto"/>
              <w:ind w:left="453"/>
              <w:jc w:val="left"/>
            </w:pPr>
            <w:hyperlink r:id="rId27">
              <w:r>
                <w:rPr>
                  <w:rFonts w:eastAsia="等线" w:ascii="Arial" w:cs="Arial" w:hAnsi="Arial"/>
                  <w:color w:val="3370ff"/>
                  <w:sz w:val="22"/>
                </w:rPr>
                <w:t>[需求]【Builder 2.0】无代码搭建复合组件</w:t>
              </w:r>
            </w:hyperlink>
          </w:p>
          <w:p>
            <w:pPr>
              <w:numPr>
                <w:numId w:val="33"/>
              </w:numPr>
              <w:spacing w:before="120" w:after="120" w:line="288" w:lineRule="auto"/>
              <w:ind w:left="453"/>
              <w:jc w:val="left"/>
            </w:pPr>
            <w:hyperlink r:id="rId28">
              <w:r>
                <w:rPr>
                  <w:rFonts w:eastAsia="等线" w:ascii="Arial" w:cs="Arial" w:hAnsi="Arial"/>
                  <w:color w:val="3370ff"/>
                  <w:sz w:val="22"/>
                </w:rPr>
                <w:t>【Builder 2.0】可重复使用的复合组件 - 宣讲版</w:t>
              </w:r>
            </w:hyperlink>
            <w:r>
              <w:rPr>
                <w:rFonts w:eastAsia="等线" w:ascii="Arial" w:cs="Arial" w:hAnsi="Arial"/>
                <w:sz w:val="22"/>
              </w:rPr>
              <w:t xml:space="preserve"> </w:t>
            </w:r>
          </w:p>
          <w:p>
            <w:pPr>
              <w:numPr>
                <w:numId w:val="34"/>
              </w:numPr>
              <w:spacing w:before="120" w:after="120" w:line="288" w:lineRule="auto"/>
              <w:ind w:left="453"/>
              <w:jc w:val="left"/>
            </w:pPr>
            <w:hyperlink r:id="rId29">
              <w:r>
                <w:rPr>
                  <w:rFonts w:eastAsia="等线" w:ascii="Arial" w:cs="Arial" w:hAnsi="Arial"/>
                  <w:color w:val="3370ff"/>
                  <w:sz w:val="22"/>
                </w:rPr>
                <w:t>Figma-复合组件设计稿</w:t>
              </w:r>
            </w:hyperlink>
          </w:p>
          <w:p>
            <w:pPr>
              <w:numPr>
                <w:numId w:val="35"/>
              </w:numPr>
              <w:spacing w:before="120" w:after="120" w:line="288" w:lineRule="auto"/>
              <w:ind w:left="453"/>
              <w:jc w:val="left"/>
            </w:pPr>
            <w:hyperlink r:id="rId30">
              <w:r>
                <w:rPr>
                  <w:rFonts w:eastAsia="等线" w:ascii="Arial" w:cs="Arial" w:hAnsi="Arial"/>
                  <w:color w:val="3370ff"/>
                  <w:sz w:val="22"/>
                </w:rPr>
                <w:t>复合组件一期需求研发节奏</w:t>
              </w:r>
            </w:hyperlink>
            <w:r>
              <w:rPr>
                <w:rFonts w:eastAsia="等线" w:ascii="Arial" w:cs="Arial" w:hAnsi="Arial"/>
                <w:sz w:val="22"/>
              </w:rPr>
              <w:t xml:space="preserve"> </w:t>
            </w:r>
          </w:p>
          <w:p>
            <w:pPr>
              <w:numPr>
                <w:numId w:val="36"/>
              </w:numPr>
              <w:spacing w:before="120" w:after="120" w:line="288" w:lineRule="auto"/>
              <w:ind w:left="453"/>
              <w:jc w:val="left"/>
            </w:pPr>
            <w:hyperlink r:id="rId31">
              <w:r>
                <w:rPr>
                  <w:rFonts w:eastAsia="等线" w:ascii="Arial" w:cs="Arial" w:hAnsi="Arial"/>
                  <w:color w:val="3370ff"/>
                  <w:sz w:val="22"/>
                </w:rPr>
                <w:t>UX拆解</w:t>
              </w:r>
            </w:hyperlink>
            <w:r>
              <w:rPr>
                <w:rFonts w:eastAsia="等线" w:ascii="Arial" w:cs="Arial" w:hAnsi="Arial"/>
                <w:sz w:val="22"/>
              </w:rPr>
              <w:t xml:space="preserve"> </w:t>
            </w:r>
          </w:p>
        </w:tc>
      </w:tr>
    </w:tbl>
    <w:p>
      <w:pPr>
        <w:pStyle w:val="1"/>
        <w:spacing w:before="380" w:after="140" w:line="288" w:lineRule="auto"/>
        <w:ind w:left="0"/>
        <w:jc w:val="left"/>
        <w:outlineLvl w:val="0"/>
      </w:pPr>
      <w:r>
        <w:rPr>
          <w:rFonts w:eastAsia="等线" w:ascii="Arial" w:cs="Arial" w:hAnsi="Arial"/>
          <w:b w:val="true"/>
          <w:sz w:val="36"/>
        </w:rPr>
        <w:t>4月28日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182pt;mso-width-percent:0;mso-height-percent:0;mso-width-percent:0;mso-height-percent:0" type="#_x0000_t75" o:ole="">
            <v:imagedata r:id="rId33" o:title=""/>
          </v:shape>
          <o:OLEObject DrawAspect="Icon" ObjectID="_1718471219" ProgID="Excel.Sheet.12" ShapeID="_x0000_i1025" Type="Embed" r:id="rId3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7"/>
        </w:numPr>
        <w:spacing w:before="120" w:after="120" w:line="288" w:lineRule="auto"/>
        <w:ind w:left="0"/>
        <w:jc w:val="left"/>
      </w:pPr>
      <w:r>
        <w:rPr>
          <w:rFonts w:eastAsia="等线" w:ascii="Arial" w:cs="Arial" w:hAnsi="Arial"/>
          <w:sz w:val="22"/>
        </w:rPr>
        <w:t>automation的流程鉴权接口返回的数据没有过滤多值记录传参为空的情况</w:t>
      </w:r>
    </w:p>
    <w:p>
      <w:pPr>
        <w:spacing w:before="120" w:after="120" w:line="288" w:lineRule="auto"/>
        <w:ind w:left="453"/>
        <w:jc w:val="left"/>
      </w:pPr>
      <w:r>
        <w:rPr>
          <w:rFonts w:eastAsia="等线" w:ascii="Arial" w:cs="Arial" w:hAnsi="Arial"/>
          <w:sz w:val="22"/>
        </w:rPr>
        <w:t>解决方式是：在Builder调用接口前过滤掉所有记录流程鉴权中记录为空的流程参数</w:t>
      </w:r>
    </w:p>
    <w:p>
      <w:pPr>
        <w:pStyle w:val="2"/>
        <w:spacing w:before="320" w:after="120" w:line="288" w:lineRule="auto"/>
        <w:ind w:left="0"/>
        <w:jc w:val="left"/>
        <w:outlineLvl w:val="1"/>
      </w:pPr>
      <w:r>
        <w:rPr>
          <w:rFonts w:eastAsia="等线" w:ascii="Arial" w:cs="Arial" w:hAnsi="Arial"/>
          <w:b w:val="true"/>
          <w:sz w:val="32"/>
        </w:rPr>
        <w:t>明日计划</w:t>
      </w:r>
    </w:p>
    <w:p>
      <w:pPr>
        <w:numPr>
          <w:numId w:val="38"/>
        </w:numPr>
        <w:spacing w:before="120" w:after="120" w:line="288" w:lineRule="auto"/>
        <w:ind w:left="0"/>
        <w:jc w:val="left"/>
      </w:pPr>
      <w:r>
        <w:rPr>
          <w:rFonts w:eastAsia="等线" w:ascii="Arial" w:cs="Arial" w:hAnsi="Arial"/>
          <w:sz w:val="22"/>
        </w:rPr>
        <w:t>类型推导算法</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4月27日</w:t>
      </w:r>
    </w:p>
    <w:p>
      <w:pPr>
        <w:spacing w:before="120" w:after="120" w:line="288" w:lineRule="auto"/>
        <w:ind w:left="0"/>
      </w:pPr>
      <w:r>
        <w:object>
          <v:shape id="_x0000_i1026" style="width:414pt;height:240pt;mso-width-percent:0;mso-height-percent:0;mso-width-percent:0;mso-height-percent:0" type="#_x0000_t75" o:ole="">
            <v:imagedata r:id="rId35" o:title=""/>
          </v:shape>
          <o:OLEObject DrawAspect="Icon" ObjectID="_1718471220" ProgID="Excel.Sheet.12" ShapeID="_x0000_i1026" Type="Embed" r:id="rId3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39"/>
        </w:numPr>
        <w:spacing w:before="120" w:after="120" w:line="288" w:lineRule="auto"/>
        <w:ind w:left="0"/>
        <w:jc w:val="left"/>
      </w:pPr>
      <w:r>
        <w:rPr>
          <w:rFonts w:eastAsia="等线" w:ascii="Arial" w:cs="Arial" w:hAnsi="Arial"/>
          <w:sz w:val="22"/>
        </w:rPr>
        <w:t>uidl片段拼接算法</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4月26日</w:t>
      </w:r>
    </w:p>
    <w:p>
      <w:pPr>
        <w:spacing w:before="120" w:after="120" w:line="288" w:lineRule="auto"/>
        <w:ind w:left="0"/>
      </w:pPr>
      <w:r>
        <w:object>
          <v:shape id="_x0000_i1027" style="width:414pt;height:182pt;mso-width-percent:0;mso-height-percent:0;mso-width-percent:0;mso-height-percent:0" type="#_x0000_t75" o:ole="">
            <v:imagedata r:id="rId37" o:title=""/>
          </v:shape>
          <o:OLEObject DrawAspect="Icon" ObjectID="_1718471221" ProgID="Excel.Sheet.12" ShapeID="_x0000_i1027" Type="Embed" r:id="rId3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0"/>
        </w:numPr>
        <w:spacing w:before="120" w:after="120" w:line="288" w:lineRule="auto"/>
        <w:ind w:left="0"/>
        <w:jc w:val="left"/>
      </w:pPr>
      <w:r>
        <w:rPr>
          <w:rFonts w:eastAsia="等线" w:ascii="Arial" w:cs="Arial" w:hAnsi="Arial"/>
          <w:sz w:val="22"/>
        </w:rPr>
        <w:t xml:space="preserve">UIDL 拆分评审暴露出来一个问题：现在导航是一个组件，需要依赖 </w:t>
      </w:r>
      <w:r>
        <w:rPr>
          <w:rFonts w:eastAsia="Consolas" w:ascii="Consolas" w:cs="Consolas" w:hAnsi="Consolas"/>
          <w:sz w:val="22"/>
          <w:shd w:fill="EFF0F1"/>
        </w:rPr>
        <w:t>elementType</w:t>
      </w:r>
      <w:r>
        <w:rPr>
          <w:rFonts w:eastAsia="等线" w:ascii="Arial" w:cs="Arial" w:hAnsi="Arial"/>
          <w:sz w:val="22"/>
        </w:rPr>
        <w:t xml:space="preserve"> 去做拆分，太特化了</w:t>
      </w:r>
    </w:p>
    <w:p>
      <w:pPr>
        <w:pStyle w:val="2"/>
        <w:spacing w:before="320" w:after="120" w:line="288" w:lineRule="auto"/>
        <w:ind w:left="0"/>
        <w:jc w:val="left"/>
        <w:outlineLvl w:val="1"/>
      </w:pPr>
      <w:r>
        <w:rPr>
          <w:rFonts w:eastAsia="等线" w:ascii="Arial" w:cs="Arial" w:hAnsi="Arial"/>
          <w:b w:val="true"/>
          <w:sz w:val="32"/>
        </w:rPr>
        <w:t>明日计划</w:t>
      </w:r>
    </w:p>
    <w:p>
      <w:pPr>
        <w:numPr>
          <w:numId w:val="41"/>
        </w:numPr>
        <w:spacing w:before="120" w:after="120" w:line="288" w:lineRule="auto"/>
        <w:ind w:left="0"/>
        <w:jc w:val="left"/>
      </w:pPr>
      <w:r>
        <w:rPr>
          <w:rFonts w:eastAsia="等线" w:ascii="Arial" w:cs="Arial" w:hAnsi="Arial"/>
          <w:sz w:val="22"/>
        </w:rPr>
        <w:t>UIDL 拆分开发</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4月25日</w:t>
      </w:r>
    </w:p>
    <w:p>
      <w:pPr>
        <w:spacing w:before="120" w:after="120" w:line="288" w:lineRule="auto"/>
        <w:ind w:left="0"/>
      </w:pPr>
      <w:r>
        <w:object>
          <v:shape id="_x0000_i1028" style="width:414pt;height:240pt;mso-width-percent:0;mso-height-percent:0;mso-width-percent:0;mso-height-percent:0" type="#_x0000_t75" o:ole="">
            <v:imagedata r:id="rId39" o:title=""/>
          </v:shape>
          <o:OLEObject DrawAspect="Icon" ObjectID="_1718471222" ProgID="Excel.Sheet.12" ShapeID="_x0000_i1028" Type="Embed" r:id="rId3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2"/>
        </w:numPr>
        <w:spacing w:before="120" w:after="120" w:line="288" w:lineRule="auto"/>
        <w:ind w:left="0"/>
        <w:jc w:val="left"/>
      </w:pPr>
      <w:r>
        <w:rPr>
          <w:rFonts w:eastAsia="等线" w:ascii="Arial" w:cs="Arial" w:hAnsi="Arial"/>
          <w:sz w:val="22"/>
        </w:rPr>
        <w:t>字段消费位置感知概要设计在Builder的风险</w:t>
      </w:r>
      <w:hyperlink r:id="rId40">
        <w:r>
          <w:rPr>
            <w:rFonts w:eastAsia="等线" w:ascii="Arial" w:cs="Arial" w:hAnsi="Arial"/>
            <w:color w:val="3370ff"/>
            <w:sz w:val="22"/>
          </w:rPr>
          <w:t>字段消费位置感知概要设计</w:t>
        </w:r>
      </w:hyperlink>
      <w:r>
        <w:rPr>
          <w:rFonts w:eastAsia="等线" w:ascii="Arial" w:cs="Arial" w:hAnsi="Arial"/>
          <w:sz w:val="22"/>
        </w:rPr>
        <w:t xml:space="preserve"> </w:t>
      </w:r>
    </w:p>
    <w:p>
      <w:pPr>
        <w:numPr>
          <w:numId w:val="43"/>
        </w:numPr>
        <w:spacing w:before="120" w:after="120" w:line="288" w:lineRule="auto"/>
        <w:ind w:left="453"/>
        <w:jc w:val="left"/>
      </w:pPr>
      <w:r>
        <w:rPr>
          <w:rFonts w:eastAsia="等线" w:ascii="Arial" w:cs="Arial" w:hAnsi="Arial"/>
          <w:sz w:val="22"/>
        </w:rPr>
        <w:t>Builder2.0</w:t>
      </w:r>
    </w:p>
    <w:p>
      <w:pPr>
        <w:numPr>
          <w:numId w:val="44"/>
        </w:numPr>
        <w:spacing w:before="120" w:after="120" w:line="288" w:lineRule="auto"/>
        <w:ind w:left="907"/>
        <w:jc w:val="left"/>
      </w:pPr>
      <w:r>
        <w:rPr>
          <w:rFonts w:eastAsia="等线" w:ascii="Arial" w:cs="Arial" w:hAnsi="Arial"/>
          <w:sz w:val="22"/>
        </w:rPr>
        <w:t>目前</w:t>
      </w:r>
      <w:r>
        <w:rPr>
          <w:rFonts w:eastAsia="Consolas" w:ascii="Consolas" w:cs="Consolas" w:hAnsi="Consolas"/>
          <w:sz w:val="22"/>
          <w:shd w:fill="EFF0F1"/>
        </w:rPr>
        <w:t>Condition</w:t>
      </w:r>
      <w:r>
        <w:rPr>
          <w:rFonts w:eastAsia="等线" w:ascii="Arial" w:cs="Arial" w:hAnsi="Arial"/>
          <w:sz w:val="22"/>
        </w:rPr>
        <w:t>，</w:t>
      </w:r>
      <w:r>
        <w:rPr>
          <w:rFonts w:eastAsia="Consolas" w:ascii="Consolas" w:cs="Consolas" w:hAnsi="Consolas"/>
          <w:sz w:val="22"/>
          <w:shd w:fill="EFF0F1"/>
        </w:rPr>
        <w:t>Formula</w:t>
      </w:r>
      <w:r>
        <w:rPr>
          <w:rFonts w:eastAsia="等线" w:ascii="Arial" w:cs="Arial" w:hAnsi="Arial"/>
          <w:sz w:val="22"/>
        </w:rPr>
        <w:t>，</w:t>
      </w:r>
      <w:r>
        <w:rPr>
          <w:rFonts w:eastAsia="Consolas" w:ascii="Consolas" w:cs="Consolas" w:hAnsi="Consolas"/>
          <w:sz w:val="22"/>
          <w:shd w:fill="EFF0F1"/>
        </w:rPr>
        <w:t>ByteFX</w:t>
      </w:r>
      <w:r>
        <w:rPr>
          <w:rFonts w:eastAsia="等线" w:ascii="Arial" w:cs="Arial" w:hAnsi="Arial"/>
          <w:sz w:val="22"/>
        </w:rPr>
        <w:t>不在PageConf.DomainModel.Reference（因为这俩不算</w:t>
      </w:r>
      <w:r>
        <w:rPr>
          <w:rFonts w:eastAsia="等线" w:ascii="Arial" w:cs="Arial" w:hAnsi="Arial"/>
          <w:sz w:val="22"/>
        </w:rPr>
        <w:t>元数据</w:t>
      </w:r>
      <w:r>
        <w:rPr>
          <w:rFonts w:eastAsia="等线" w:ascii="Arial" w:cs="Arial" w:hAnsi="Arial"/>
          <w:sz w:val="22"/>
        </w:rPr>
        <w:t>，收集上来没有消费场景，但现在加一下成本不高）</w:t>
      </w:r>
    </w:p>
    <w:p>
      <w:pPr>
        <w:numPr>
          <w:numId w:val="45"/>
        </w:numPr>
        <w:spacing w:before="120" w:after="120" w:line="288" w:lineRule="auto"/>
        <w:ind w:left="907"/>
        <w:jc w:val="left"/>
      </w:pPr>
      <w:r>
        <w:rPr>
          <w:rFonts w:eastAsia="等线" w:ascii="Arial" w:cs="Arial" w:hAnsi="Arial"/>
          <w:sz w:val="22"/>
        </w:rPr>
        <w:t>这个需求需要定位到具体属性，变量面板，甚至激活Setter展示（Q2咱们只做到组件维度，这种定位到组件属性甚至激活出Setter面板的，需要整体设计一下）</w:t>
      </w:r>
    </w:p>
    <w:p>
      <w:pPr>
        <w:numPr>
          <w:numId w:val="46"/>
        </w:numPr>
        <w:spacing w:before="120" w:after="120" w:line="288" w:lineRule="auto"/>
        <w:ind w:left="453"/>
        <w:jc w:val="left"/>
      </w:pPr>
      <w:r>
        <w:rPr>
          <w:rFonts w:eastAsia="等线" w:ascii="Arial" w:cs="Arial" w:hAnsi="Arial"/>
          <w:sz w:val="22"/>
        </w:rPr>
        <w:t>Builder1.0</w:t>
      </w:r>
    </w:p>
    <w:p>
      <w:pPr>
        <w:numPr>
          <w:numId w:val="47"/>
        </w:numPr>
        <w:spacing w:before="120" w:after="120" w:line="288" w:lineRule="auto"/>
        <w:ind w:left="907"/>
        <w:jc w:val="left"/>
      </w:pPr>
      <w:r>
        <w:rPr>
          <w:rFonts w:eastAsia="等线" w:ascii="Arial" w:cs="Arial" w:hAnsi="Arial"/>
          <w:sz w:val="22"/>
        </w:rPr>
        <w:t>能做到定位吗？我很担心没人能支持得动</w:t>
      </w:r>
    </w:p>
    <w:p>
      <w:pPr>
        <w:pStyle w:val="2"/>
        <w:spacing w:before="320" w:after="120" w:line="288" w:lineRule="auto"/>
        <w:ind w:left="0"/>
        <w:jc w:val="left"/>
        <w:outlineLvl w:val="1"/>
      </w:pPr>
      <w:r>
        <w:rPr>
          <w:rFonts w:eastAsia="等线" w:ascii="Arial" w:cs="Arial" w:hAnsi="Arial"/>
          <w:b w:val="true"/>
          <w:sz w:val="32"/>
        </w:rPr>
        <w:t>明日计划</w:t>
      </w:r>
    </w:p>
    <w:p>
      <w:pPr>
        <w:numPr>
          <w:numId w:val="48"/>
        </w:numPr>
        <w:spacing w:before="120" w:after="120" w:line="288" w:lineRule="auto"/>
        <w:ind w:left="0"/>
        <w:jc w:val="left"/>
      </w:pPr>
      <w:r>
        <w:rPr>
          <w:rFonts w:eastAsia="等线" w:ascii="Arial" w:cs="Arial" w:hAnsi="Arial"/>
          <w:sz w:val="22"/>
        </w:rPr>
        <w:t>尝试复刻1.0流程鉴权请求中对action的过滤</w:t>
      </w:r>
    </w:p>
    <w:p>
      <w:pPr>
        <w:numPr>
          <w:numId w:val="49"/>
        </w:numPr>
        <w:spacing w:before="120" w:after="120" w:line="288" w:lineRule="auto"/>
        <w:ind w:left="0"/>
        <w:jc w:val="left"/>
      </w:pPr>
      <w:r>
        <w:rPr>
          <w:rFonts w:eastAsia="等线" w:ascii="Arial" w:cs="Arial" w:hAnsi="Arial"/>
          <w:sz w:val="22"/>
        </w:rPr>
        <w:t>字段消费位置感知概要设计在Builder的改造方案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4月24日</w:t>
      </w:r>
    </w:p>
    <w:p>
      <w:pPr>
        <w:spacing w:before="120" w:after="120" w:line="288" w:lineRule="auto"/>
        <w:ind w:left="0"/>
      </w:pPr>
      <w:r>
        <w:object>
          <v:shape id="_x0000_i1029" style="width:414pt;height:160pt;mso-width-percent:0;mso-height-percent:0;mso-width-percent:0;mso-height-percent:0" type="#_x0000_t75" o:ole="">
            <v:imagedata r:id="rId42" o:title=""/>
          </v:shape>
          <o:OLEObject DrawAspect="Icon" ObjectID="_1718471223" ProgID="Excel.Sheet.12" ShapeID="_x0000_i1029" Type="Embed" r:id="rId4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0"/>
        </w:numPr>
        <w:spacing w:before="120" w:after="120" w:line="288" w:lineRule="auto"/>
        <w:ind w:left="0"/>
        <w:jc w:val="left"/>
      </w:pPr>
      <w:r>
        <w:rPr>
          <w:rFonts w:eastAsia="等线" w:ascii="Arial" w:cs="Arial" w:hAnsi="Arial"/>
          <w:sz w:val="22"/>
        </w:rPr>
        <w:t>页面中有太多</w:t>
      </w:r>
      <w:r>
        <w:rPr>
          <w:rFonts w:eastAsia="等线" w:ascii="Arial" w:cs="Arial" w:hAnsi="Arial"/>
          <w:sz w:val="22"/>
        </w:rPr>
        <w:t>DOM</w:t>
      </w:r>
      <w:r>
        <w:rPr>
          <w:rFonts w:eastAsia="等线" w:ascii="Arial" w:cs="Arial" w:hAnsi="Arial"/>
          <w:sz w:val="22"/>
        </w:rPr>
        <w:t>节点会导致chrome渲染卡顿</w:t>
      </w:r>
    </w:p>
    <w:p>
      <w:pPr>
        <w:numPr>
          <w:numId w:val="51"/>
        </w:numPr>
        <w:spacing w:before="120" w:after="120" w:line="288" w:lineRule="auto"/>
        <w:ind w:left="0"/>
        <w:jc w:val="left"/>
      </w:pPr>
      <w:hyperlink r:id="rId43">
        <w:r>
          <w:rPr>
            <w:rFonts w:eastAsia="等线" w:ascii="Arial" w:cs="Arial" w:hAnsi="Arial"/>
            <w:color w:val="3370ff"/>
            <w:sz w:val="22"/>
          </w:rPr>
          <w:t>【WIP】运行时 UIDL 拆分技术方案评审</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52"/>
        </w:numPr>
        <w:spacing w:before="120" w:after="120" w:line="288" w:lineRule="auto"/>
        <w:ind w:left="0"/>
        <w:jc w:val="left"/>
      </w:pPr>
      <w:r>
        <w:rPr>
          <w:rFonts w:eastAsia="等线" w:ascii="Arial" w:cs="Arial" w:hAnsi="Arial"/>
          <w:sz w:val="22"/>
        </w:rPr>
        <w:t>走一遍评审流程</w:t>
      </w:r>
      <w:hyperlink r:id="rId44">
        <w:r>
          <w:rPr>
            <w:rFonts w:eastAsia="等线" w:ascii="Arial" w:cs="Arial" w:hAnsi="Arial"/>
            <w:color w:val="3370ff"/>
            <w:sz w:val="22"/>
          </w:rPr>
          <w:t>新 aPaaS TechReview（技术方案评审）流程操作指引</w:t>
        </w:r>
      </w:hyperlink>
      <w:r>
        <w:rPr>
          <w:rFonts w:eastAsia="等线" w:ascii="Arial" w:cs="Arial" w:hAnsi="Arial"/>
          <w:sz w:val="22"/>
        </w:rPr>
        <w:t xml:space="preserve"> </w:t>
      </w:r>
    </w:p>
    <w:p>
      <w:pPr>
        <w:numPr>
          <w:numId w:val="53"/>
        </w:numPr>
        <w:spacing w:before="120" w:after="120" w:line="288" w:lineRule="auto"/>
        <w:ind w:left="0"/>
        <w:jc w:val="left"/>
      </w:pPr>
      <w:r>
        <w:rPr>
          <w:rFonts w:eastAsia="等线" w:ascii="Arial" w:cs="Arial" w:hAnsi="Arial"/>
          <w:sz w:val="22"/>
        </w:rPr>
        <w:t>对接</w:t>
      </w:r>
      <w:hyperlink r:id="rId45">
        <w:r>
          <w:rPr>
            <w:rFonts w:eastAsia="等线" w:ascii="Arial" w:cs="Arial" w:hAnsi="Arial"/>
            <w:color w:val="3370ff"/>
            <w:sz w:val="22"/>
          </w:rPr>
          <w:t>【Apaas-Api-Utils】前端接口层标准化技术方案</w:t>
        </w:r>
      </w:hyperlink>
      <w:r>
        <w:rPr>
          <w:rFonts w:eastAsia="等线" w:ascii="Arial" w:cs="Arial" w:hAnsi="Arial"/>
          <w:sz w:val="22"/>
        </w:rPr>
        <w:t xml:space="preserve"> </w:t>
      </w:r>
    </w:p>
    <w:p>
      <w:pPr>
        <w:numPr>
          <w:numId w:val="54"/>
        </w:numPr>
        <w:spacing w:before="120" w:after="120" w:line="288" w:lineRule="auto"/>
        <w:ind w:left="0"/>
        <w:jc w:val="left"/>
      </w:pPr>
      <w:r>
        <w:rPr>
          <w:rFonts w:eastAsia="等线" w:ascii="Arial" w:cs="Arial" w:hAnsi="Arial"/>
          <w:sz w:val="22"/>
        </w:rPr>
        <w:t>生成前序路径索引的两种方案都列一下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4月23日</w:t>
      </w:r>
    </w:p>
    <w:p>
      <w:pPr>
        <w:spacing w:before="120" w:after="120" w:line="288" w:lineRule="auto"/>
        <w:ind w:left="0"/>
      </w:pPr>
      <w:r>
        <w:object>
          <v:shape id="_x0000_i1030" style="width:414pt;height:225pt;mso-width-percent:0;mso-height-percent:0;mso-width-percent:0;mso-height-percent:0" type="#_x0000_t75" o:ole="">
            <v:imagedata r:id="rId47" o:title=""/>
          </v:shape>
          <o:OLEObject DrawAspect="Icon" ObjectID="_1718471224" ProgID="Excel.Sheet.12" ShapeID="_x0000_i1030" Type="Embed" r:id="rId4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5"/>
        </w:numPr>
        <w:spacing w:before="120" w:after="120" w:line="288" w:lineRule="auto"/>
        <w:ind w:left="0"/>
        <w:jc w:val="left"/>
      </w:pPr>
      <w:hyperlink r:id="rId48">
        <w:r>
          <w:rPr>
            <w:rFonts w:eastAsia="等线" w:ascii="Arial" w:cs="Arial" w:hAnsi="Arial"/>
            <w:color w:val="3370ff"/>
            <w:sz w:val="22"/>
          </w:rPr>
          <w:t>【UIDL拆分Draft-1】运行时UIDL拆分技术方案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56"/>
        </w:numPr>
        <w:spacing w:before="120" w:after="120" w:line="288" w:lineRule="auto"/>
        <w:ind w:left="0"/>
        <w:jc w:val="left"/>
      </w:pPr>
      <w:r>
        <w:rPr>
          <w:rFonts w:eastAsia="等线" w:ascii="Arial" w:cs="Arial" w:hAnsi="Arial"/>
          <w:sz w:val="22"/>
        </w:rPr>
        <w:t>完善【</w:t>
      </w:r>
      <w:r>
        <w:rPr>
          <w:rFonts w:eastAsia="等线" w:ascii="Arial" w:cs="Arial" w:hAnsi="Arial"/>
          <w:sz w:val="22"/>
        </w:rPr>
        <w:t>WIP</w:t>
      </w:r>
      <w:r>
        <w:rPr>
          <w:rFonts w:eastAsia="等线" w:ascii="Arial" w:cs="Arial" w:hAnsi="Arial"/>
          <w:sz w:val="22"/>
        </w:rPr>
        <w:t>】运行时 UIDL 拆分技术方案评审</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4月21日（休假✌️）</w:t>
      </w:r>
    </w:p>
    <w:p>
      <w:pPr>
        <w:pStyle w:val="2"/>
        <w:spacing w:before="320" w:after="120" w:line="288" w:lineRule="auto"/>
        <w:ind w:left="0"/>
        <w:jc w:val="left"/>
        <w:outlineLvl w:val="1"/>
      </w:pPr>
      <w:r>
        <w:rPr>
          <w:rFonts w:eastAsia="等线" w:ascii="Arial" w:cs="Arial" w:hAnsi="Arial"/>
          <w:b w:val="true"/>
          <w:sz w:val="32"/>
        </w:rPr>
        <w:t>笔记</w:t>
      </w:r>
    </w:p>
    <w:p>
      <w:pPr>
        <w:numPr>
          <w:numId w:val="57"/>
        </w:numPr>
        <w:spacing w:before="120" w:after="120" w:line="288" w:lineRule="auto"/>
        <w:ind w:left="0"/>
        <w:jc w:val="left"/>
      </w:pPr>
      <w:r>
        <w:rPr>
          <w:rFonts w:eastAsia="等线" w:ascii="Arial" w:cs="Arial" w:hAnsi="Arial"/>
          <w:color w:val="3370ff"/>
          <w:sz w:val="22"/>
        </w:rPr>
        <w:t>@李玉北</w:t>
      </w:r>
      <w:r>
        <w:rPr>
          <w:rFonts w:eastAsia="等线" w:ascii="Arial" w:cs="Arial" w:hAnsi="Arial"/>
          <w:color w:val="3370ff"/>
          <w:sz w:val="22"/>
        </w:rPr>
        <w:t>@张帅</w:t>
      </w:r>
      <w:r>
        <w:rPr>
          <w:rFonts w:eastAsia="等线" w:ascii="Arial" w:cs="Arial" w:hAnsi="Arial"/>
          <w:sz w:val="22"/>
        </w:rPr>
        <w:t>都询问「引用收集」的技术细节</w:t>
      </w:r>
    </w:p>
    <w:p>
      <w:pPr>
        <w:numPr>
          <w:numId w:val="58"/>
        </w:numPr>
        <w:spacing w:before="120" w:after="120" w:line="288" w:lineRule="auto"/>
        <w:ind w:left="453"/>
        <w:jc w:val="left"/>
      </w:pPr>
      <w:r>
        <w:rPr>
          <w:rFonts w:eastAsia="等线" w:ascii="Arial" w:cs="Arial" w:hAnsi="Arial"/>
          <w:b w:val="true"/>
          <w:sz w:val="22"/>
        </w:rPr>
        <w:t>现已实装：</w:t>
      </w:r>
    </w:p>
    <w:p>
      <w:pPr>
        <w:numPr>
          <w:numId w:val="59"/>
        </w:numPr>
        <w:spacing w:before="120" w:after="120" w:line="288" w:lineRule="auto"/>
        <w:ind w:left="907"/>
        <w:jc w:val="left"/>
      </w:pPr>
      <w:r>
        <w:rPr>
          <w:rFonts w:eastAsia="等线" w:ascii="Arial" w:cs="Arial" w:hAnsi="Arial"/>
          <w:sz w:val="22"/>
        </w:rPr>
        <w:t xml:space="preserve">ID收集方案 </w:t>
      </w:r>
      <w:hyperlink r:id="rId49">
        <w:r>
          <w:rPr>
            <w:rFonts w:eastAsia="等线" w:ascii="Arial" w:cs="Arial" w:hAnsi="Arial"/>
            <w:color w:val="3370ff"/>
            <w:sz w:val="22"/>
          </w:rPr>
          <w:t>元数据引用方式ID收集方案</w:t>
        </w:r>
      </w:hyperlink>
      <w:r>
        <w:rPr>
          <w:rFonts w:eastAsia="等线" w:ascii="Arial" w:cs="Arial" w:hAnsi="Arial"/>
          <w:sz w:val="22"/>
        </w:rPr>
        <w:t xml:space="preserve"> </w:t>
      </w:r>
    </w:p>
    <w:p>
      <w:pPr>
        <w:numPr>
          <w:numId w:val="60"/>
        </w:numPr>
        <w:spacing w:before="120" w:after="120" w:line="288" w:lineRule="auto"/>
        <w:ind w:left="907"/>
        <w:jc w:val="left"/>
      </w:pPr>
      <w:r>
        <w:rPr>
          <w:rFonts w:eastAsia="等线" w:ascii="Arial" w:cs="Arial" w:hAnsi="Arial"/>
          <w:sz w:val="22"/>
        </w:rPr>
        <w:t xml:space="preserve">Type-Content收集方案 </w:t>
      </w:r>
      <w:hyperlink r:id="rId50">
        <w:r>
          <w:rPr>
            <w:rFonts w:eastAsia="等线" w:ascii="Arial" w:cs="Arial" w:hAnsi="Arial"/>
            <w:color w:val="3370ff"/>
            <w:sz w:val="22"/>
          </w:rPr>
          <w:t>元数据引用方式技术方案</w:t>
        </w:r>
      </w:hyperlink>
      <w:r>
        <w:rPr>
          <w:rFonts w:eastAsia="等线" w:ascii="Arial" w:cs="Arial" w:hAnsi="Arial"/>
          <w:sz w:val="22"/>
        </w:rPr>
        <w:t xml:space="preserve"> </w:t>
      </w:r>
    </w:p>
    <w:p>
      <w:pPr>
        <w:numPr>
          <w:numId w:val="61"/>
        </w:numPr>
        <w:spacing w:before="120" w:after="120" w:line="288" w:lineRule="auto"/>
        <w:ind w:left="907"/>
        <w:jc w:val="left"/>
      </w:pPr>
      <w:r>
        <w:rPr>
          <w:rFonts w:eastAsia="等线" w:ascii="Arial" w:cs="Arial" w:hAnsi="Arial"/>
          <w:sz w:val="22"/>
        </w:rPr>
        <w:t>特化收集记录</w:t>
      </w:r>
    </w:p>
    <w:p>
      <w:pPr>
        <w:numPr>
          <w:numId w:val="62"/>
        </w:numPr>
        <w:spacing w:before="120" w:after="120" w:line="288" w:lineRule="auto"/>
        <w:ind w:left="907"/>
        <w:jc w:val="left"/>
      </w:pPr>
      <w:r>
        <w:rPr>
          <w:rFonts w:eastAsia="等线" w:ascii="Arial" w:cs="Arial" w:hAnsi="Arial"/>
          <w:sz w:val="22"/>
        </w:rPr>
        <w:t>组件ID特征收集</w:t>
      </w:r>
    </w:p>
    <w:p>
      <w:pPr>
        <w:numPr>
          <w:numId w:val="63"/>
        </w:numPr>
        <w:spacing w:before="120" w:after="120" w:line="288" w:lineRule="auto"/>
        <w:ind w:left="453"/>
        <w:jc w:val="left"/>
      </w:pPr>
      <w:r>
        <w:rPr>
          <w:rFonts w:eastAsia="等线" w:ascii="Arial" w:cs="Arial" w:hAnsi="Arial"/>
          <w:b w:val="true"/>
          <w:sz w:val="22"/>
        </w:rPr>
        <w:t>未来新增：</w:t>
      </w:r>
    </w:p>
    <w:p>
      <w:pPr>
        <w:numPr>
          <w:numId w:val="64"/>
        </w:numPr>
        <w:spacing w:before="120" w:after="120" w:line="288" w:lineRule="auto"/>
        <w:ind w:left="907"/>
        <w:jc w:val="left"/>
      </w:pPr>
      <w:r>
        <w:rPr>
          <w:rFonts w:eastAsia="等线" w:ascii="Arial" w:cs="Arial" w:hAnsi="Arial"/>
          <w:sz w:val="22"/>
        </w:rPr>
        <w:t>ByteFX</w:t>
      </w:r>
      <w:r>
        <w:rPr>
          <w:rFonts w:eastAsia="等线" w:ascii="Arial" w:cs="Arial" w:hAnsi="Arial"/>
          <w:sz w:val="22"/>
        </w:rPr>
        <w:t>的</w:t>
      </w:r>
      <w:r>
        <w:rPr>
          <w:rFonts w:eastAsia="等线" w:ascii="Arial" w:cs="Arial" w:hAnsi="Arial"/>
          <w:sz w:val="22"/>
        </w:rPr>
        <w:t>AST</w:t>
      </w:r>
      <w:r>
        <w:rPr>
          <w:rFonts w:eastAsia="等线" w:ascii="Arial" w:cs="Arial" w:hAnsi="Arial"/>
          <w:sz w:val="22"/>
        </w:rPr>
        <w:t>分析出依赖</w:t>
      </w:r>
    </w:p>
    <w:p>
      <w:pPr>
        <w:numPr>
          <w:numId w:val="65"/>
        </w:numPr>
        <w:spacing w:before="120" w:after="120" w:line="288" w:lineRule="auto"/>
        <w:ind w:left="907"/>
        <w:jc w:val="left"/>
      </w:pPr>
      <w:r>
        <w:rPr>
          <w:rFonts w:eastAsia="等线" w:ascii="Arial" w:cs="Arial" w:hAnsi="Arial"/>
          <w:sz w:val="22"/>
        </w:rPr>
        <w:t xml:space="preserve">通过后端APIID治理后的数据特征来收集 </w:t>
      </w:r>
      <w:hyperlink r:id="rId51">
        <w:r>
          <w:rPr>
            <w:rFonts w:eastAsia="等线" w:ascii="Arial" w:cs="Arial" w:hAnsi="Arial"/>
            <w:color w:val="3370ff"/>
            <w:sz w:val="22"/>
          </w:rPr>
          <w:t>APIID统一生成规则方案</w:t>
        </w:r>
      </w:hyperlink>
      <w:r>
        <w:rPr>
          <w:rFonts w:eastAsia="等线" w:ascii="Arial" w:cs="Arial" w:hAnsi="Arial"/>
          <w:sz w:val="22"/>
        </w:rPr>
        <w:t xml:space="preserve"> </w:t>
      </w:r>
    </w:p>
    <w:p>
      <w:pPr>
        <w:numPr>
          <w:numId w:val="66"/>
        </w:numPr>
        <w:spacing w:before="120" w:after="120" w:line="288" w:lineRule="auto"/>
        <w:ind w:left="453"/>
        <w:jc w:val="left"/>
      </w:pPr>
      <w:r>
        <w:rPr>
          <w:rFonts w:eastAsia="等线" w:ascii="Arial" w:cs="Arial" w:hAnsi="Arial"/>
          <w:b w:val="true"/>
          <w:sz w:val="22"/>
        </w:rPr>
        <w:t>Q2要做的事：</w:t>
      </w:r>
      <w:r>
        <w:rPr>
          <w:rFonts w:eastAsia="等线" w:ascii="Arial" w:cs="Arial" w:hAnsi="Arial"/>
          <w:sz w:val="22"/>
        </w:rPr>
        <w:t>把对</w:t>
      </w:r>
      <w:r>
        <w:rPr>
          <w:rFonts w:eastAsia="等线" w:ascii="Arial" w:cs="Arial" w:hAnsi="Arial"/>
          <w:sz w:val="22"/>
        </w:rPr>
        <w:t>元数据</w:t>
      </w:r>
      <w:r>
        <w:rPr>
          <w:rFonts w:eastAsia="等线" w:ascii="Arial" w:cs="Arial" w:hAnsi="Arial"/>
          <w:sz w:val="22"/>
        </w:rPr>
        <w:t>的引用精确到组件维度</w:t>
      </w:r>
    </w:p>
    <w:p>
      <w:pPr>
        <w:pStyle w:val="1"/>
        <w:spacing w:before="380" w:after="140" w:line="288" w:lineRule="auto"/>
        <w:ind w:left="0"/>
        <w:jc w:val="left"/>
        <w:outlineLvl w:val="0"/>
      </w:pPr>
      <w:r>
        <w:rPr>
          <w:rFonts w:eastAsia="等线" w:ascii="Arial" w:cs="Arial" w:hAnsi="Arial"/>
          <w:b w:val="true"/>
          <w:sz w:val="36"/>
        </w:rPr>
        <w:t>4月20日</w:t>
      </w:r>
    </w:p>
    <w:p>
      <w:pPr>
        <w:spacing w:before="120" w:after="120" w:line="288" w:lineRule="auto"/>
        <w:ind w:left="0"/>
      </w:pPr>
      <w:r>
        <w:object>
          <v:shape id="_x0000_i1031" style="width:414pt;height:203pt;mso-width-percent:0;mso-height-percent:0;mso-width-percent:0;mso-height-percent:0" type="#_x0000_t75" o:ole="">
            <v:imagedata r:id="rId53" o:title=""/>
          </v:shape>
          <o:OLEObject DrawAspect="Icon" ObjectID="_1718471225" ProgID="Excel.Sheet.12" ShapeID="_x0000_i1031" Type="Embed" r:id="rId5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7"/>
        </w:numPr>
        <w:spacing w:before="120" w:after="120" w:line="288" w:lineRule="auto"/>
        <w:ind w:left="0"/>
        <w:jc w:val="left"/>
      </w:pPr>
      <w:r>
        <w:rPr>
          <w:rFonts w:eastAsia="等线" w:ascii="Arial" w:cs="Arial" w:hAnsi="Arial"/>
          <w:sz w:val="22"/>
        </w:rPr>
        <w:t>有一个线上问题，action_log传入的参数是[object%20Object]，看了代码是因为recordId为空时传入的是{recordId: undefined}，预期是undefined，这导致判空的错误处理没生效</w:t>
      </w:r>
    </w:p>
    <w:p>
      <w:pPr>
        <w:pStyle w:val="2"/>
        <w:spacing w:before="320" w:after="120" w:line="288" w:lineRule="auto"/>
        <w:ind w:left="0"/>
        <w:jc w:val="left"/>
        <w:outlineLvl w:val="1"/>
      </w:pPr>
      <w:r>
        <w:rPr>
          <w:rFonts w:eastAsia="等线" w:ascii="Arial" w:cs="Arial" w:hAnsi="Arial"/>
          <w:b w:val="true"/>
          <w:sz w:val="32"/>
        </w:rPr>
        <w:t>明日计划</w:t>
      </w:r>
    </w:p>
    <w:p>
      <w:pPr>
        <w:numPr>
          <w:numId w:val="68"/>
        </w:numPr>
        <w:spacing w:before="120" w:after="120" w:line="288" w:lineRule="auto"/>
        <w:ind w:left="0"/>
        <w:jc w:val="left"/>
      </w:pPr>
      <w:r>
        <w:rPr>
          <w:rFonts w:eastAsia="等线" w:ascii="Arial" w:cs="Arial" w:hAnsi="Arial"/>
          <w:sz w:val="22"/>
        </w:rPr>
        <w:t>产出UIDL拆分技术方案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4月19日</w:t>
      </w:r>
    </w:p>
    <w:p>
      <w:pPr>
        <w:spacing w:before="120" w:after="120" w:line="288" w:lineRule="auto"/>
        <w:ind w:left="0"/>
      </w:pPr>
      <w:r>
        <w:object>
          <v:shape id="_x0000_i1032" style="width:414pt;height:203pt;mso-width-percent:0;mso-height-percent:0;mso-width-percent:0;mso-height-percent:0" type="#_x0000_t75" o:ole="">
            <v:imagedata r:id="rId55" o:title=""/>
          </v:shape>
          <o:OLEObject DrawAspect="Icon" ObjectID="_1718471226" ProgID="Excel.Sheet.12" ShapeID="_x0000_i1032" Type="Embed" r:id="rId5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9"/>
        </w:numPr>
        <w:spacing w:before="120" w:after="120" w:line="288" w:lineRule="auto"/>
        <w:ind w:left="0"/>
        <w:jc w:val="left"/>
      </w:pPr>
      <w:hyperlink r:id="rId56">
        <w:r>
          <w:rPr>
            <w:rFonts w:eastAsia="等线" w:ascii="Arial" w:cs="Arial" w:hAnsi="Arial"/>
            <w:color w:val="3370ff"/>
            <w:sz w:val="22"/>
          </w:rPr>
          <w:t>Builder2.0对API ID结构依赖梳理</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70"/>
        </w:numPr>
        <w:spacing w:before="120" w:after="120" w:line="288" w:lineRule="auto"/>
        <w:ind w:left="0"/>
        <w:jc w:val="left"/>
      </w:pPr>
      <w:r>
        <w:rPr>
          <w:rFonts w:eastAsia="等线" w:ascii="Arial" w:cs="Arial" w:hAnsi="Arial"/>
          <w:sz w:val="22"/>
        </w:rPr>
        <w:t>启动UIDL拆分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4月18日</w:t>
      </w:r>
    </w:p>
    <w:p>
      <w:pPr>
        <w:spacing w:before="120" w:after="120" w:line="288" w:lineRule="auto"/>
        <w:ind w:left="0"/>
      </w:pPr>
      <w:r>
        <w:object>
          <v:shape id="_x0000_i1033" style="width:414pt;height:240pt;mso-width-percent:0;mso-height-percent:0;mso-width-percent:0;mso-height-percent:0" type="#_x0000_t75" o:ole="">
            <v:imagedata r:id="rId58" o:title=""/>
          </v:shape>
          <o:OLEObject DrawAspect="Icon" ObjectID="_1718471227" ProgID="Excel.Sheet.12" ShapeID="_x0000_i1033" Type="Embed" r:id="rId5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1"/>
        </w:numPr>
        <w:spacing w:before="120" w:after="120" w:line="288" w:lineRule="auto"/>
        <w:ind w:left="0"/>
        <w:jc w:val="left"/>
      </w:pPr>
      <w:r>
        <w:rPr>
          <w:rFonts w:eastAsia="等线" w:ascii="Arial" w:cs="Arial" w:hAnsi="Arial"/>
          <w:sz w:val="22"/>
        </w:rPr>
        <w:t>加锁状态之前有个bug，画布点击有些组件（宫格项）会触发会触发调用保存接口，现在改了下直接在调接口的地方阻止调用，绕过了这个bug</w:t>
      </w:r>
    </w:p>
    <w:p>
      <w:pPr>
        <w:numPr>
          <w:numId w:val="72"/>
        </w:numPr>
        <w:spacing w:before="120" w:after="120" w:line="288" w:lineRule="auto"/>
        <w:ind w:left="0"/>
        <w:jc w:val="left"/>
      </w:pPr>
      <w:r>
        <w:rPr>
          <w:rFonts w:eastAsia="等线" w:ascii="Arial" w:cs="Arial" w:hAnsi="Arial"/>
          <w:sz w:val="22"/>
        </w:rPr>
        <w:t>A Fresh View at Type Inference.pdf</w:t>
      </w:r>
    </w:p>
    <w:p>
      <w:pPr>
        <w:numPr>
          <w:numId w:val="73"/>
        </w:numPr>
        <w:spacing w:before="120" w:after="120" w:line="288" w:lineRule="auto"/>
        <w:ind w:left="0"/>
        <w:jc w:val="left"/>
      </w:pPr>
      <w:hyperlink r:id="rId59">
        <w:r>
          <w:rPr>
            <w:rFonts w:eastAsia="等线" w:ascii="Arial" w:cs="Arial" w:hAnsi="Arial"/>
            <w:color w:val="3370ff"/>
            <w:sz w:val="22"/>
          </w:rPr>
          <w:t>类型理论支撑调研：Hindley-Milner System (HMS)</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4月17日</w:t>
      </w:r>
    </w:p>
    <w:p>
      <w:pPr>
        <w:spacing w:before="120" w:after="120" w:line="288" w:lineRule="auto"/>
        <w:ind w:left="0"/>
      </w:pPr>
      <w:r>
        <w:object>
          <v:shape id="_x0000_i1034" style="width:414pt;height:182pt;mso-width-percent:0;mso-height-percent:0;mso-width-percent:0;mso-height-percent:0" type="#_x0000_t75" o:ole="">
            <v:imagedata r:id="rId61" o:title=""/>
          </v:shape>
          <o:OLEObject DrawAspect="Icon" ObjectID="_1718471228" ProgID="Excel.Sheet.12" ShapeID="_x0000_i1034" Type="Embed" r:id="rId6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4"/>
        </w:numPr>
        <w:spacing w:before="120" w:after="120" w:line="288" w:lineRule="auto"/>
        <w:ind w:left="0"/>
        <w:jc w:val="left"/>
      </w:pPr>
      <w:r>
        <w:rPr>
          <w:rFonts w:eastAsia="等线" w:ascii="Arial" w:cs="Arial" w:hAnsi="Arial"/>
          <w:sz w:val="22"/>
        </w:rPr>
        <w:t>预调研</w:t>
      </w:r>
      <w:hyperlink r:id="rId62">
        <w:r>
          <w:rPr>
            <w:rFonts w:eastAsia="等线" w:ascii="Arial" w:cs="Arial" w:hAnsi="Arial"/>
            <w:color w:val="3370ff"/>
            <w:sz w:val="22"/>
          </w:rPr>
          <w:t>APIID统一生成规则方案</w:t>
        </w:r>
      </w:hyperlink>
      <w:r>
        <w:rPr>
          <w:rFonts w:eastAsia="等线" w:ascii="Arial" w:cs="Arial" w:hAnsi="Arial"/>
          <w:sz w:val="22"/>
        </w:rPr>
        <w:t xml:space="preserve"> 识别到一个风险：APIID治理可能会对builder1.0(kunlun-fe)产生影响，但没有指派同学进去梳理（</w:t>
      </w:r>
      <w:r>
        <w:rPr>
          <w:rFonts w:eastAsia="等线" w:ascii="Arial" w:cs="Arial" w:hAnsi="Arial"/>
          <w:color w:val="3370ff"/>
          <w:sz w:val="22"/>
        </w:rPr>
        <w:t>@范财杰</w:t>
      </w:r>
      <w:r>
        <w:rPr>
          <w:rFonts w:eastAsia="等线" w:ascii="Arial" w:cs="Arial" w:hAnsi="Arial"/>
          <w:sz w:val="22"/>
        </w:rPr>
        <w:t>）</w:t>
      </w:r>
    </w:p>
    <w:p>
      <w:pPr>
        <w:numPr>
          <w:numId w:val="75"/>
        </w:numPr>
        <w:spacing w:before="120" w:after="120" w:line="288" w:lineRule="auto"/>
        <w:ind w:left="0"/>
        <w:jc w:val="left"/>
      </w:pPr>
      <w:hyperlink r:id="rId63">
        <w:r>
          <w:rPr>
            <w:rFonts w:eastAsia="等线" w:ascii="Arial" w:cs="Arial" w:hAnsi="Arial"/>
            <w:color w:val="3370ff"/>
            <w:sz w:val="22"/>
          </w:rPr>
          <w:t>类型理论支撑调研：TS编译器TypeChecker</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76"/>
        </w:numPr>
        <w:spacing w:before="120" w:after="120" w:line="288" w:lineRule="auto"/>
        <w:ind w:left="0"/>
        <w:jc w:val="left"/>
      </w:pPr>
      <w:r>
        <w:rPr>
          <w:rFonts w:eastAsia="等线" w:ascii="Arial" w:cs="Arial" w:hAnsi="Arial"/>
          <w:sz w:val="22"/>
        </w:rPr>
        <w:t>阅读</w:t>
      </w:r>
      <w:hyperlink r:id="rId64">
        <w:r>
          <w:rPr>
            <w:rFonts w:eastAsia="等线" w:ascii="Arial" w:cs="Arial" w:hAnsi="Arial"/>
            <w:color w:val="3370ff"/>
            <w:sz w:val="22"/>
          </w:rPr>
          <w:t>从kunlun-builder 仓库迁移到 Monorepo 仓库计划</w:t>
        </w:r>
      </w:hyperlink>
      <w:r>
        <w:rPr>
          <w:rFonts w:eastAsia="等线" w:ascii="Arial" w:cs="Arial" w:hAnsi="Arial"/>
          <w:sz w:val="22"/>
        </w:rPr>
        <w:t xml:space="preserve"> </w:t>
      </w:r>
    </w:p>
    <w:p>
      <w:pPr>
        <w:numPr>
          <w:numId w:val="77"/>
        </w:numPr>
        <w:spacing w:before="120" w:after="120" w:line="288" w:lineRule="auto"/>
        <w:ind w:left="0"/>
        <w:jc w:val="left"/>
      </w:pPr>
      <w:r>
        <w:rPr>
          <w:rFonts w:eastAsia="等线" w:ascii="Arial" w:cs="Arial" w:hAnsi="Arial"/>
          <w:sz w:val="22"/>
        </w:rPr>
        <w:t>调研</w:t>
      </w:r>
      <w:hyperlink r:id="rId65">
        <w:r>
          <w:rPr>
            <w:rFonts w:eastAsia="等线" w:ascii="Arial" w:cs="Arial" w:hAnsi="Arial"/>
            <w:color w:val="3370ff"/>
            <w:sz w:val="22"/>
          </w:rPr>
          <w:t>APIID统一生成规则方案</w:t>
        </w:r>
      </w:hyperlink>
      <w:r>
        <w:rPr>
          <w:rFonts w:eastAsia="等线" w:ascii="Arial" w:cs="Arial" w:hAnsi="Arial"/>
          <w:sz w:val="22"/>
        </w:rPr>
        <w:t xml:space="preserve"> </w:t>
      </w:r>
    </w:p>
    <w:p>
      <w:pPr>
        <w:numPr>
          <w:numId w:val="78"/>
        </w:numPr>
        <w:spacing w:before="120" w:after="120" w:line="288" w:lineRule="auto"/>
        <w:ind w:left="0"/>
        <w:jc w:val="left"/>
      </w:pPr>
      <w:r>
        <w:rPr>
          <w:rFonts w:eastAsia="等线" w:ascii="Arial" w:cs="Arial" w:hAnsi="Arial"/>
          <w:sz w:val="22"/>
        </w:rPr>
        <w:t>调研</w:t>
      </w:r>
      <w:r>
        <w:rPr>
          <w:rFonts w:eastAsia="Consolas" w:ascii="Consolas" w:cs="Consolas" w:hAnsi="Consolas"/>
          <w:sz w:val="22"/>
          <w:shd w:fill="EFF0F1"/>
        </w:rPr>
        <w:t>Hindley-Milner</w:t>
      </w:r>
      <w:r>
        <w:rPr>
          <w:rFonts w:eastAsia="等线" w:ascii="Arial" w:cs="Arial" w:hAnsi="Arial"/>
          <w:sz w:val="22"/>
        </w:rPr>
        <w:t>算法</w:t>
      </w:r>
    </w:p>
    <w:p>
      <w:pPr>
        <w:numPr>
          <w:numId w:val="79"/>
        </w:numPr>
        <w:spacing w:before="120" w:after="120" w:line="288" w:lineRule="auto"/>
        <w:ind w:left="0"/>
        <w:jc w:val="left"/>
      </w:pPr>
      <w:r>
        <w:rPr>
          <w:rFonts w:eastAsia="等线" w:ascii="Arial" w:cs="Arial" w:hAnsi="Arial"/>
          <w:sz w:val="22"/>
        </w:rPr>
        <w:t>调研</w:t>
      </w:r>
      <w:r>
        <w:rPr>
          <w:rFonts w:eastAsia="Consolas" w:ascii="Consolas" w:cs="Consolas" w:hAnsi="Consolas"/>
          <w:sz w:val="22"/>
          <w:shd w:fill="EFF0F1"/>
        </w:rPr>
        <w:t>checker.ts</w:t>
      </w:r>
      <w:r>
        <w:rPr>
          <w:rFonts w:eastAsia="等线" w:ascii="Arial" w:cs="Arial" w:hAnsi="Arial"/>
          <w:sz w:val="22"/>
        </w:rPr>
        <w:t>早期版本</w:t>
      </w:r>
    </w:p>
    <w:p>
      <w:pPr>
        <w:numPr>
          <w:numId w:val="80"/>
        </w:numPr>
        <w:spacing w:before="120" w:after="120" w:line="288" w:lineRule="auto"/>
        <w:ind w:left="0"/>
        <w:jc w:val="left"/>
      </w:pPr>
      <w:r>
        <w:rPr>
          <w:rFonts w:eastAsia="等线" w:ascii="Arial" w:cs="Arial" w:hAnsi="Arial"/>
          <w:sz w:val="22"/>
        </w:rPr>
        <w:t>调研</w:t>
      </w:r>
      <w:r>
        <w:rPr>
          <w:rFonts w:eastAsia="Consolas" w:ascii="Consolas" w:cs="Consolas" w:hAnsi="Consolas"/>
          <w:sz w:val="22"/>
          <w:shd w:fill="EFF0F1"/>
        </w:rPr>
        <w:t>Formly</w:t>
      </w:r>
      <w:r>
        <w:rPr>
          <w:rFonts w:eastAsia="等线" w:ascii="Arial" w:cs="Arial" w:hAnsi="Arial"/>
          <w:sz w:val="22"/>
        </w:rPr>
        <w:t>代码风格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4月14日</w:t>
      </w:r>
    </w:p>
    <w:p>
      <w:pPr>
        <w:spacing w:before="120" w:after="120" w:line="288" w:lineRule="auto"/>
        <w:ind w:left="0"/>
      </w:pPr>
      <w:r>
        <w:object>
          <v:shape id="_x0000_i1035" style="width:414pt;height:225pt;mso-width-percent:0;mso-height-percent:0;mso-width-percent:0;mso-height-percent:0" type="#_x0000_t75" o:ole="">
            <v:imagedata r:id="rId67" o:title=""/>
          </v:shape>
          <o:OLEObject DrawAspect="Icon" ObjectID="_1718471229" ProgID="Excel.Sheet.12" ShapeID="_x0000_i1035" Type="Embed" r:id="rId6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81"/>
        </w:numPr>
        <w:spacing w:before="120" w:after="120" w:line="288" w:lineRule="auto"/>
        <w:ind w:left="0"/>
        <w:jc w:val="left"/>
      </w:pPr>
      <w:r>
        <w:rPr>
          <w:rFonts w:eastAsia="等线" w:ascii="Arial" w:cs="Arial" w:hAnsi="Arial"/>
          <w:sz w:val="22"/>
        </w:rPr>
        <w:t>预调研</w:t>
      </w:r>
      <w:hyperlink r:id="rId68">
        <w:r>
          <w:rPr>
            <w:rFonts w:eastAsia="等线" w:ascii="Arial" w:cs="Arial" w:hAnsi="Arial"/>
            <w:color w:val="3370ff"/>
            <w:sz w:val="22"/>
          </w:rPr>
          <w:t>APIID统一生成规则方案</w:t>
        </w:r>
      </w:hyperlink>
      <w:r>
        <w:rPr>
          <w:rFonts w:eastAsia="等线" w:ascii="Arial" w:cs="Arial" w:hAnsi="Arial"/>
          <w:sz w:val="22"/>
        </w:rPr>
        <w:t xml:space="preserve"> </w:t>
      </w:r>
    </w:p>
    <w:p>
      <w:pPr>
        <w:numPr>
          <w:numId w:val="82"/>
        </w:numPr>
        <w:spacing w:before="120" w:after="120" w:line="288" w:lineRule="auto"/>
        <w:ind w:left="0"/>
        <w:jc w:val="left"/>
      </w:pPr>
      <w:r>
        <w:rPr>
          <w:rFonts w:eastAsia="等线" w:ascii="Arial" w:cs="Arial" w:hAnsi="Arial"/>
          <w:sz w:val="22"/>
        </w:rPr>
        <w:t>调研值系统类型部分代码</w:t>
      </w:r>
    </w:p>
    <w:p>
      <w:pPr>
        <w:numPr>
          <w:numId w:val="83"/>
        </w:numPr>
        <w:spacing w:before="120" w:after="120" w:line="288" w:lineRule="auto"/>
        <w:ind w:left="0"/>
        <w:jc w:val="left"/>
      </w:pPr>
      <w:r>
        <w:rPr>
          <w:rFonts w:eastAsia="等线" w:ascii="Arial" w:cs="Arial" w:hAnsi="Arial"/>
          <w:sz w:val="22"/>
        </w:rPr>
        <w:t>调研</w:t>
      </w:r>
      <w:r>
        <w:rPr>
          <w:rFonts w:eastAsia="等线" w:ascii="Arial" w:cs="Arial" w:hAnsi="Arial"/>
          <w:sz w:val="22"/>
        </w:rPr>
        <w:t>TypeScript</w:t>
      </w:r>
      <w:r>
        <w:rPr>
          <w:rFonts w:eastAsia="等线" w:ascii="Arial" w:cs="Arial" w:hAnsi="Arial"/>
          <w:sz w:val="22"/>
        </w:rPr>
        <w:t>类型推导引擎实现</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4月13日</w:t>
      </w:r>
    </w:p>
    <w:p>
      <w:pPr>
        <w:spacing w:before="120" w:after="120" w:line="288" w:lineRule="auto"/>
        <w:ind w:left="0"/>
      </w:pPr>
      <w:r>
        <w:object>
          <v:shape id="_x0000_i1036" style="width:414pt;height:240pt;mso-width-percent:0;mso-height-percent:0;mso-width-percent:0;mso-height-percent:0" type="#_x0000_t75" o:ole="">
            <v:imagedata r:id="rId70" o:title=""/>
          </v:shape>
          <o:OLEObject DrawAspect="Icon" ObjectID="_1718471230" ProgID="Excel.Sheet.12" ShapeID="_x0000_i1036" Type="Embed" r:id="rId6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84"/>
        </w:numPr>
        <w:spacing w:before="120" w:after="120" w:line="288" w:lineRule="auto"/>
        <w:ind w:left="0"/>
        <w:jc w:val="left"/>
      </w:pPr>
      <w:r>
        <w:rPr>
          <w:rFonts w:eastAsia="等线" w:ascii="Arial" w:cs="Arial" w:hAnsi="Arial"/>
          <w:sz w:val="22"/>
        </w:rPr>
        <w:t>复合组件BUG清空</w:t>
      </w:r>
    </w:p>
    <w:p>
      <w:pPr>
        <w:numPr>
          <w:numId w:val="85"/>
        </w:numPr>
        <w:spacing w:before="120" w:after="120" w:line="288" w:lineRule="auto"/>
        <w:ind w:left="0"/>
        <w:jc w:val="left"/>
      </w:pPr>
      <w:r>
        <w:rPr>
          <w:rFonts w:eastAsia="等线" w:ascii="Arial" w:cs="Arial" w:hAnsi="Arial"/>
          <w:sz w:val="22"/>
        </w:rPr>
        <w:t>api</w:t>
      </w:r>
      <w:r>
        <w:rPr>
          <w:rFonts w:eastAsia="等线" w:ascii="Arial" w:cs="Arial" w:hAnsi="Arial"/>
          <w:sz w:val="22"/>
        </w:rPr>
        <w:t>响应适配参数传入</w:t>
      </w:r>
    </w:p>
    <w:p>
      <w:pPr>
        <w:numPr>
          <w:numId w:val="86"/>
        </w:numPr>
        <w:spacing w:before="120" w:after="120" w:line="288" w:lineRule="auto"/>
        <w:ind w:left="0"/>
        <w:jc w:val="left"/>
      </w:pPr>
      <w:r>
        <w:rPr>
          <w:rFonts w:eastAsia="等线" w:ascii="Arial" w:cs="Arial" w:hAnsi="Arial"/>
          <w:sz w:val="22"/>
        </w:rPr>
        <w:t>api</w:t>
      </w:r>
      <w:r>
        <w:rPr>
          <w:rFonts w:eastAsia="等线" w:ascii="Arial" w:cs="Arial" w:hAnsi="Arial"/>
          <w:sz w:val="22"/>
        </w:rPr>
        <w:t>响应适配双端</w:t>
      </w:r>
    </w:p>
    <w:p>
      <w:pPr>
        <w:numPr>
          <w:numId w:val="87"/>
        </w:numPr>
        <w:spacing w:before="120" w:after="120" w:line="288" w:lineRule="auto"/>
        <w:ind w:left="0"/>
        <w:jc w:val="left"/>
      </w:pPr>
      <w:r>
        <w:rPr>
          <w:rFonts w:eastAsia="等线" w:ascii="Arial" w:cs="Arial" w:hAnsi="Arial"/>
          <w:sz w:val="22"/>
        </w:rPr>
        <w:t>api</w:t>
      </w:r>
      <w:r>
        <w:rPr>
          <w:rFonts w:eastAsia="等线" w:ascii="Arial" w:cs="Arial" w:hAnsi="Arial"/>
          <w:sz w:val="22"/>
        </w:rPr>
        <w:t>调用方添加参数（参考kunlun-fe）</w:t>
      </w:r>
    </w:p>
    <w:p>
      <w:pPr>
        <w:numPr>
          <w:numId w:val="88"/>
        </w:numPr>
        <w:spacing w:before="120" w:after="120" w:line="288" w:lineRule="auto"/>
        <w:ind w:left="0"/>
        <w:jc w:val="left"/>
      </w:pPr>
      <w:r>
        <w:rPr>
          <w:rFonts w:eastAsia="等线" w:ascii="Arial" w:cs="Arial" w:hAnsi="Arial"/>
          <w:sz w:val="22"/>
        </w:rPr>
        <w:t>提交前监听自动保存状态</w:t>
      </w:r>
    </w:p>
    <w:p>
      <w:pPr>
        <w:numPr>
          <w:numId w:val="89"/>
        </w:numPr>
        <w:spacing w:before="120" w:after="120" w:line="288" w:lineRule="auto"/>
        <w:ind w:left="0"/>
        <w:jc w:val="left"/>
      </w:pPr>
      <w:r>
        <w:rPr>
          <w:rFonts w:eastAsia="等线" w:ascii="Arial" w:cs="Arial" w:hAnsi="Arial"/>
          <w:sz w:val="22"/>
        </w:rPr>
        <w:t>看文档</w:t>
      </w:r>
      <w:hyperlink r:id="rId71">
        <w:r>
          <w:rPr>
            <w:rFonts w:eastAsia="等线" w:ascii="Arial" w:cs="Arial" w:hAnsi="Arial"/>
            <w:color w:val="3370ff"/>
            <w:sz w:val="22"/>
          </w:rPr>
          <w:t>元数据（字段）消费位置感知</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4月12日</w:t>
      </w:r>
    </w:p>
    <w:p>
      <w:pPr>
        <w:spacing w:before="120" w:after="120" w:line="288" w:lineRule="auto"/>
        <w:ind w:left="0"/>
      </w:pPr>
      <w:r>
        <w:object>
          <v:shape id="_x0000_i1037" style="width:414pt;height:203pt;mso-width-percent:0;mso-height-percent:0;mso-width-percent:0;mso-height-percent:0" type="#_x0000_t75" o:ole="">
            <v:imagedata r:id="rId73" o:title=""/>
          </v:shape>
          <o:OLEObject DrawAspect="Icon" ObjectID="_1718471231" ProgID="Excel.Sheet.12" ShapeID="_x0000_i1037" Type="Embed" r:id="rId7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0"/>
        </w:numPr>
        <w:spacing w:before="120" w:after="120" w:line="288" w:lineRule="auto"/>
        <w:ind w:left="0"/>
        <w:jc w:val="left"/>
      </w:pPr>
      <w:r>
        <w:rPr>
          <w:rFonts w:eastAsia="等线" w:ascii="Arial" w:cs="Arial" w:hAnsi="Arial"/>
          <w:sz w:val="22"/>
        </w:rPr>
        <w:t>子页面拆分需求</w:t>
      </w:r>
    </w:p>
    <w:p>
      <w:pPr>
        <w:numPr>
          <w:numId w:val="91"/>
        </w:numPr>
        <w:spacing w:before="120" w:after="120" w:line="288" w:lineRule="auto"/>
        <w:ind w:left="453"/>
        <w:jc w:val="left"/>
      </w:pPr>
      <w:r>
        <w:rPr>
          <w:rFonts w:eastAsia="等线" w:ascii="Arial" w:cs="Arial" w:hAnsi="Arial"/>
          <w:sz w:val="22"/>
        </w:rPr>
        <w:t>【阶段一】运行时拆分，仅需前端开发（共15人日，4.20-5.10）</w:t>
      </w:r>
    </w:p>
    <w:p>
      <w:pPr>
        <w:numPr>
          <w:numId w:val="92"/>
        </w:numPr>
        <w:spacing w:before="120" w:after="120" w:line="288" w:lineRule="auto"/>
        <w:ind w:left="907"/>
        <w:jc w:val="left"/>
      </w:pPr>
      <w:r>
        <w:rPr>
          <w:rFonts w:eastAsia="等线" w:ascii="Arial" w:cs="Arial" w:hAnsi="Arial"/>
          <w:sz w:val="22"/>
        </w:rPr>
        <w:t>根据演示Demo里的Hard Code验证性能优化效果（</w:t>
      </w:r>
      <w:r>
        <w:rPr>
          <w:rFonts w:eastAsia="等线" w:ascii="Arial" w:cs="Arial" w:hAnsi="Arial"/>
          <w:color w:val="3370ff"/>
          <w:sz w:val="22"/>
        </w:rPr>
        <w:t>@谭继臻</w:t>
      </w:r>
      <w:r>
        <w:rPr>
          <w:rFonts w:eastAsia="等线" w:ascii="Arial" w:cs="Arial" w:hAnsi="Arial"/>
          <w:sz w:val="22"/>
        </w:rPr>
        <w:t>主导）</w:t>
      </w:r>
    </w:p>
    <w:p>
      <w:pPr>
        <w:numPr>
          <w:numId w:val="93"/>
        </w:numPr>
        <w:spacing w:before="120" w:after="120" w:line="288" w:lineRule="auto"/>
        <w:ind w:left="907"/>
        <w:jc w:val="left"/>
      </w:pPr>
      <w:r>
        <w:rPr>
          <w:rFonts w:eastAsia="等线" w:ascii="Arial" w:cs="Arial" w:hAnsi="Arial"/>
          <w:sz w:val="22"/>
        </w:rPr>
        <w:t>运行时UIDL拆分技术方案设计与评审（5人日）</w:t>
      </w:r>
    </w:p>
    <w:p>
      <w:pPr>
        <w:numPr>
          <w:numId w:val="94"/>
        </w:numPr>
        <w:spacing w:before="120" w:after="120" w:line="288" w:lineRule="auto"/>
        <w:ind w:left="907"/>
        <w:jc w:val="left"/>
      </w:pPr>
      <w:r>
        <w:rPr>
          <w:rFonts w:eastAsia="等线" w:ascii="Arial" w:cs="Arial" w:hAnsi="Arial"/>
          <w:sz w:val="22"/>
        </w:rPr>
        <w:t>UIDL拆分方法从0到1开发（5人日）</w:t>
      </w:r>
    </w:p>
    <w:p>
      <w:pPr>
        <w:numPr>
          <w:numId w:val="95"/>
        </w:numPr>
        <w:spacing w:before="120" w:after="120" w:line="288" w:lineRule="auto"/>
        <w:ind w:left="907"/>
        <w:jc w:val="left"/>
      </w:pPr>
      <w:r>
        <w:rPr>
          <w:rFonts w:eastAsia="等线" w:ascii="Arial" w:cs="Arial" w:hAnsi="Arial"/>
          <w:sz w:val="22"/>
        </w:rPr>
        <w:t>UIDL拆分方法接入运行时基座（1人日）</w:t>
      </w:r>
    </w:p>
    <w:p>
      <w:pPr>
        <w:numPr>
          <w:numId w:val="96"/>
        </w:numPr>
        <w:spacing w:before="120" w:after="120" w:line="288" w:lineRule="auto"/>
        <w:ind w:left="907"/>
        <w:jc w:val="left"/>
      </w:pPr>
      <w:r>
        <w:rPr>
          <w:rFonts w:eastAsia="等线" w:ascii="Arial" w:cs="Arial" w:hAnsi="Arial"/>
          <w:sz w:val="22"/>
        </w:rPr>
        <w:t>适配导航动态加载UIDL片段从0到1开发（4人日）</w:t>
      </w:r>
    </w:p>
    <w:p>
      <w:pPr>
        <w:numPr>
          <w:numId w:val="97"/>
        </w:numPr>
        <w:spacing w:before="120" w:after="120" w:line="288" w:lineRule="auto"/>
        <w:ind w:left="453"/>
        <w:jc w:val="left"/>
      </w:pPr>
      <w:r>
        <w:rPr>
          <w:rFonts w:eastAsia="等线" w:ascii="Arial" w:cs="Arial" w:hAnsi="Arial"/>
          <w:sz w:val="22"/>
        </w:rPr>
        <w:t>【阶段二】设计器保存前拆分，需前后端协同开发</w:t>
      </w:r>
    </w:p>
    <w:p>
      <w:pPr>
        <w:numPr>
          <w:numId w:val="98"/>
        </w:numPr>
        <w:spacing w:before="120" w:after="120" w:line="288" w:lineRule="auto"/>
        <w:ind w:left="907"/>
        <w:jc w:val="left"/>
      </w:pPr>
      <w:r>
        <w:rPr>
          <w:rFonts w:eastAsia="等线" w:ascii="Arial" w:cs="Arial" w:hAnsi="Arial"/>
          <w:sz w:val="22"/>
        </w:rPr>
        <w:t>设计态UIDL拆分技术方案设计与评审</w:t>
      </w:r>
    </w:p>
    <w:p>
      <w:pPr>
        <w:numPr>
          <w:numId w:val="99"/>
        </w:numPr>
        <w:spacing w:before="120" w:after="120" w:line="288" w:lineRule="auto"/>
        <w:ind w:left="907"/>
        <w:jc w:val="left"/>
      </w:pPr>
      <w:r>
        <w:rPr>
          <w:rFonts w:eastAsia="等线" w:ascii="Arial" w:cs="Arial" w:hAnsi="Arial"/>
          <w:sz w:val="22"/>
        </w:rPr>
        <w:t>UIDL拆分方法接入设计器基座</w:t>
      </w:r>
    </w:p>
    <w:p>
      <w:pPr>
        <w:numPr>
          <w:numId w:val="100"/>
        </w:numPr>
        <w:spacing w:before="120" w:after="120" w:line="288" w:lineRule="auto"/>
        <w:ind w:left="907"/>
        <w:jc w:val="left"/>
      </w:pPr>
      <w:r>
        <w:rPr>
          <w:rFonts w:eastAsia="等线" w:ascii="Arial" w:cs="Arial" w:hAnsi="Arial"/>
          <w:sz w:val="22"/>
        </w:rPr>
        <w:t>设计态保存接口改造接入</w:t>
      </w:r>
    </w:p>
    <w:p>
      <w:pPr>
        <w:numPr>
          <w:numId w:val="101"/>
        </w:numPr>
        <w:spacing w:before="120" w:after="120" w:line="288" w:lineRule="auto"/>
        <w:ind w:left="907"/>
        <w:jc w:val="left"/>
      </w:pPr>
      <w:r>
        <w:rPr>
          <w:rFonts w:eastAsia="等线" w:ascii="Arial" w:cs="Arial" w:hAnsi="Arial"/>
          <w:sz w:val="22"/>
        </w:rPr>
        <w:t>后端UIDL拼接算法开发</w:t>
      </w:r>
    </w:p>
    <w:p>
      <w:pPr>
        <w:numPr>
          <w:numId w:val="102"/>
        </w:numPr>
        <w:spacing w:before="120" w:after="120" w:line="288" w:lineRule="auto"/>
        <w:ind w:left="907"/>
        <w:jc w:val="left"/>
      </w:pPr>
      <w:r>
        <w:rPr>
          <w:rFonts w:eastAsia="等线" w:ascii="Arial" w:cs="Arial" w:hAnsi="Arial"/>
          <w:sz w:val="22"/>
        </w:rPr>
        <w:t>运行时接入UIDL片段请求</w:t>
      </w:r>
    </w:p>
    <w:p>
      <w:pPr>
        <w:numPr>
          <w:numId w:val="103"/>
        </w:numPr>
        <w:spacing w:before="120" w:after="120" w:line="288" w:lineRule="auto"/>
        <w:ind w:left="0"/>
        <w:jc w:val="left"/>
      </w:pPr>
      <w:hyperlink r:id="rId74">
        <w:r>
          <w:rPr>
            <w:rFonts w:eastAsia="等线" w:ascii="Arial" w:cs="Arial" w:hAnsi="Arial"/>
            <w:color w:val="3370ff"/>
            <w:sz w:val="22"/>
          </w:rPr>
          <w:t>ADT类型推导引擎Roadmap</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4月11日</w:t>
      </w:r>
    </w:p>
    <w:p>
      <w:pPr>
        <w:spacing w:before="120" w:after="120" w:line="288" w:lineRule="auto"/>
        <w:ind w:left="0"/>
      </w:pPr>
      <w:r>
        <w:object>
          <v:shape id="_x0000_i1038" style="width:414pt;height:240pt;mso-width-percent:0;mso-height-percent:0;mso-width-percent:0;mso-height-percent:0" type="#_x0000_t75" o:ole="">
            <v:imagedata r:id="rId76" o:title=""/>
          </v:shape>
          <o:OLEObject DrawAspect="Icon" ObjectID="_1718471232" ProgID="Excel.Sheet.12" ShapeID="_x0000_i1038" Type="Embed" r:id="rId7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tbl>
      <w:tblPr>
        <w:tblW w:w="0" w:type="auto"/>
        <w:tblInd w:w="0" w:type="dxa"/>
        <w:tblBorders>
          <w:top w:val="none" w:space="4"/>
          <w:left w:val="none" w:space="4"/>
          <w:bottom w:val="none" w:space="4"/>
          <w:right w:val="none" w:space="4"/>
          <w:insideH w:val="none" w:space="4"/>
          <w:insideV w:val="none" w:space="4"/>
        </w:tblBorders>
        <w:tblLayout w:type="fixed"/>
      </w:tblPr>
      <w:tblGrid>
        <w:gridCol w:w="4140"/>
        <w:gridCol w:w="4140"/>
      </w:tblGrid>
      <w:tr>
        <w:tc>
          <w:tcPr>
            <w:tcW w:w="4140" w:type="dxa"/>
            <w:tcMar>
              <w:top w:type="dxa" w:w="60"/>
              <w:left w:type="dxa" w:w="120"/>
              <w:bottom w:type="dxa" w:w="30"/>
              <w:right w:type="dxa" w:w="120"/>
            </w:tcMar>
          </w:tcPr>
          <w:p>
            <w:pPr>
              <w:numPr>
                <w:numId w:val="104"/>
              </w:numPr>
              <w:spacing w:before="120" w:after="120" w:line="288" w:lineRule="auto"/>
              <w:ind w:left="0"/>
              <w:jc w:val="left"/>
            </w:pPr>
            <w:r>
              <w:rPr>
                <w:rFonts w:eastAsia="等线" w:ascii="Arial" w:cs="Arial" w:hAnsi="Arial"/>
                <w:sz w:val="22"/>
              </w:rPr>
              <w:t>（风险点）这里面的</w:t>
            </w:r>
            <w:r>
              <w:rPr>
                <w:rFonts w:eastAsia="Consolas" w:ascii="Consolas" w:cs="Consolas" w:hAnsi="Consolas"/>
                <w:sz w:val="22"/>
                <w:shd w:fill="EFF0F1"/>
              </w:rPr>
              <w:t>status_code</w:t>
            </w:r>
            <w:r>
              <w:rPr>
                <w:rFonts w:eastAsia="等线" w:ascii="Arial" w:cs="Arial" w:hAnsi="Arial"/>
                <w:sz w:val="22"/>
              </w:rPr>
              <w:t>是个</w:t>
            </w:r>
            <w:r>
              <w:rPr>
                <w:rFonts w:eastAsia="等线" w:ascii="Arial" w:cs="Arial" w:hAnsi="Arial"/>
                <w:sz w:val="22"/>
              </w:rPr>
              <w:t>i18n</w:t>
            </w:r>
            <w:r>
              <w:rPr>
                <w:rFonts w:eastAsia="等线" w:ascii="Arial" w:cs="Arial" w:hAnsi="Arial"/>
                <w:sz w:val="22"/>
              </w:rPr>
              <w:t xml:space="preserve"> key，但kunlun-builder国际化locales目录下找不到这个key，kunlun-fe能找到</w:t>
            </w:r>
          </w:p>
        </w:tc>
        <w:tc>
          <w:tcPr>
            <w:tcW w:w="4140" w:type="dxa"/>
            <w:tcMar>
              <w:top w:type="dxa" w:w="60"/>
              <w:left w:type="dxa" w:w="120"/>
              <w:bottom w:type="dxa" w:w="30"/>
              <w:right w:type="dxa" w:w="120"/>
            </w:tcMar>
          </w:tcPr>
          <w:p>
            <w:pPr>
              <w:spacing w:before="120" w:after="120" w:line="288" w:lineRule="auto"/>
              <w:ind w:left="0"/>
              <w:jc w:val="center"/>
            </w:pPr>
            <w:r>
              <w:drawing>
                <wp:inline distT="0" distR="0" distB="0" distL="0">
                  <wp:extent cx="2476500" cy="36195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77"/>
                          <a:stretch>
                            <a:fillRect/>
                          </a:stretch>
                        </pic:blipFill>
                        <pic:spPr>
                          <a:xfrm>
                            <a:off x="0" y="0"/>
                            <a:ext cx="2476500" cy="361950"/>
                          </a:xfrm>
                          <a:prstGeom prst="rect">
                            <a:avLst/>
                          </a:prstGeom>
                        </pic:spPr>
                      </pic:pic>
                    </a:graphicData>
                  </a:graphic>
                </wp:inline>
              </w:drawing>
            </w:r>
          </w:p>
        </w:tc>
      </w:tr>
    </w:tbl>
    <w:p>
      <w:pPr>
        <w:numPr>
          <w:numId w:val="105"/>
        </w:numPr>
        <w:spacing w:before="120" w:after="120" w:line="288" w:lineRule="auto"/>
        <w:ind w:left="0"/>
        <w:jc w:val="left"/>
      </w:pPr>
      <w:r>
        <w:rPr>
          <w:rFonts w:eastAsia="等线" w:ascii="Arial" w:cs="Arial" w:hAnsi="Arial"/>
          <w:sz w:val="22"/>
        </w:rPr>
        <w:t>API</w:t>
      </w:r>
      <w:r>
        <w:rPr>
          <w:rFonts w:eastAsia="等线" w:ascii="Arial" w:cs="Arial" w:hAnsi="Arial"/>
          <w:sz w:val="22"/>
        </w:rPr>
        <w:t>响应策略自测点</w:t>
      </w:r>
    </w:p>
    <w:p>
      <w:pPr>
        <w:numPr>
          <w:numId w:val="106"/>
        </w:numPr>
        <w:spacing w:before="120" w:after="120" w:line="288" w:lineRule="auto"/>
        <w:ind w:left="453"/>
        <w:jc w:val="left"/>
      </w:pPr>
      <w:r>
        <w:rPr>
          <w:rFonts w:eastAsia="等线" w:ascii="Arial" w:cs="Arial" w:hAnsi="Arial"/>
          <w:sz w:val="22"/>
        </w:rPr>
        <w:t>报错的横幅不会一瞬间弹出非常多</w:t>
      </w:r>
    </w:p>
    <w:p>
      <w:pPr>
        <w:numPr>
          <w:numId w:val="107"/>
        </w:numPr>
        <w:spacing w:before="120" w:after="120" w:line="288" w:lineRule="auto"/>
        <w:ind w:left="453"/>
        <w:jc w:val="left"/>
      </w:pPr>
      <w:r>
        <w:rPr>
          <w:rFonts w:eastAsia="等线" w:ascii="Arial" w:cs="Arial" w:hAnsi="Arial"/>
          <w:sz w:val="22"/>
        </w:rPr>
        <w:t>报错的标语更加语义化，不会有看不懂的代码在上面</w:t>
      </w:r>
    </w:p>
    <w:p>
      <w:pPr>
        <w:numPr>
          <w:numId w:val="108"/>
        </w:numPr>
        <w:spacing w:before="120" w:after="120" w:line="288" w:lineRule="auto"/>
        <w:ind w:left="453"/>
        <w:jc w:val="left"/>
      </w:pPr>
      <w:r>
        <w:rPr>
          <w:rFonts w:eastAsia="等线" w:ascii="Arial" w:cs="Arial" w:hAnsi="Arial"/>
          <w:sz w:val="22"/>
        </w:rPr>
        <w:t>报错标语适配多端</w:t>
      </w:r>
    </w:p>
    <w:p>
      <w:pPr>
        <w:numPr>
          <w:numId w:val="109"/>
        </w:numPr>
        <w:spacing w:before="120" w:after="120" w:line="288" w:lineRule="auto"/>
        <w:ind w:left="453"/>
        <w:jc w:val="left"/>
      </w:pPr>
      <w:r>
        <w:rPr>
          <w:rFonts w:eastAsia="等线" w:ascii="Arial" w:cs="Arial" w:hAnsi="Arial"/>
          <w:sz w:val="22"/>
        </w:rPr>
        <w:t>部分报错，非法参数，请求动作失败的提示更全</w:t>
      </w:r>
    </w:p>
    <w:p>
      <w:pPr>
        <w:numPr>
          <w:numId w:val="110"/>
        </w:numPr>
        <w:spacing w:before="120" w:after="120" w:line="288" w:lineRule="auto"/>
        <w:ind w:left="453"/>
        <w:jc w:val="left"/>
      </w:pPr>
      <w:r>
        <w:rPr>
          <w:rFonts w:eastAsia="等线" w:ascii="Arial" w:cs="Arial" w:hAnsi="Arial"/>
          <w:sz w:val="22"/>
        </w:rPr>
        <w:t>部分报错，无权限，应用被禁用，无包权限编辑的提示会被屏蔽</w:t>
      </w:r>
    </w:p>
    <w:p>
      <w:pPr>
        <w:numPr>
          <w:numId w:val="111"/>
        </w:numPr>
        <w:spacing w:before="120" w:after="120" w:line="288" w:lineRule="auto"/>
        <w:ind w:left="453"/>
        <w:jc w:val="left"/>
      </w:pPr>
      <w:r>
        <w:rPr>
          <w:rFonts w:eastAsia="等线" w:ascii="Arial" w:cs="Arial" w:hAnsi="Arial"/>
          <w:sz w:val="22"/>
        </w:rPr>
        <w:t>部分报错，对象被删除，关联字段被删除，报表无权限，会直接跳转无权限页</w:t>
      </w:r>
    </w:p>
    <w:p>
      <w:pPr>
        <w:numPr>
          <w:numId w:val="112"/>
        </w:numPr>
        <w:spacing w:before="120" w:after="120" w:line="288" w:lineRule="auto"/>
        <w:ind w:left="453"/>
        <w:jc w:val="left"/>
      </w:pPr>
      <w:r>
        <w:rPr>
          <w:rFonts w:eastAsia="等线" w:ascii="Arial" w:cs="Arial" w:hAnsi="Arial"/>
          <w:sz w:val="22"/>
        </w:rPr>
        <w:t>部分报错，非法token，激活动作错误会弹出确认框，确认后重载页面</w:t>
      </w:r>
    </w:p>
    <w:p>
      <w:pPr>
        <w:numPr>
          <w:numId w:val="113"/>
        </w:numPr>
        <w:spacing w:before="120" w:after="120" w:line="288" w:lineRule="auto"/>
        <w:ind w:left="453"/>
        <w:jc w:val="left"/>
      </w:pPr>
      <w:r>
        <w:rPr>
          <w:rFonts w:eastAsia="等线" w:ascii="Arial" w:cs="Arial" w:hAnsi="Arial"/>
          <w:sz w:val="22"/>
        </w:rPr>
        <w:t>部分报错，包删除，沙箱包删除跳转页面被删除页面</w:t>
      </w:r>
    </w:p>
    <w:p>
      <w:pPr>
        <w:pStyle w:val="2"/>
        <w:spacing w:before="320" w:after="120" w:line="288" w:lineRule="auto"/>
        <w:ind w:left="0"/>
        <w:jc w:val="left"/>
        <w:outlineLvl w:val="1"/>
      </w:pPr>
      <w:r>
        <w:rPr>
          <w:rFonts w:eastAsia="等线" w:ascii="Arial" w:cs="Arial" w:hAnsi="Arial"/>
          <w:b w:val="true"/>
          <w:sz w:val="32"/>
        </w:rPr>
        <w:t>明日计划</w:t>
      </w:r>
    </w:p>
    <w:p>
      <w:pPr>
        <w:numPr>
          <w:numId w:val="114"/>
        </w:numPr>
        <w:spacing w:before="120" w:after="120" w:line="288" w:lineRule="auto"/>
        <w:ind w:left="0"/>
        <w:jc w:val="left"/>
      </w:pPr>
      <w:r>
        <w:rPr>
          <w:rFonts w:eastAsia="等线" w:ascii="Arial" w:cs="Arial" w:hAnsi="Arial"/>
          <w:sz w:val="22"/>
        </w:rPr>
        <w:t>移除全局</w:t>
      </w:r>
      <w:r>
        <w:rPr>
          <w:rFonts w:eastAsia="等线" w:ascii="Arial" w:cs="Arial" w:hAnsi="Arial"/>
          <w:sz w:val="22"/>
        </w:rPr>
        <w:t>滚动条</w:t>
      </w:r>
      <w:r>
        <w:rPr>
          <w:rFonts w:eastAsia="等线" w:ascii="Arial" w:cs="Arial" w:hAnsi="Arial"/>
          <w:sz w:val="22"/>
        </w:rPr>
        <w:t>样式覆盖合入班车</w:t>
      </w:r>
    </w:p>
    <w:p>
      <w:pPr>
        <w:numPr>
          <w:numId w:val="115"/>
        </w:numPr>
        <w:spacing w:before="120" w:after="120" w:line="288" w:lineRule="auto"/>
        <w:ind w:left="0"/>
        <w:jc w:val="left"/>
      </w:pPr>
      <w:r>
        <w:rPr>
          <w:rFonts w:eastAsia="等线" w:ascii="Arial" w:cs="Arial" w:hAnsi="Arial"/>
          <w:sz w:val="22"/>
        </w:rPr>
        <w:t>低版本浏览器不支持crypto.randomUUID()</w:t>
      </w:r>
    </w:p>
    <w:p>
      <w:pPr>
        <w:numPr>
          <w:numId w:val="116"/>
        </w:numPr>
        <w:spacing w:before="120" w:after="120" w:line="288" w:lineRule="auto"/>
        <w:ind w:left="0"/>
        <w:jc w:val="left"/>
      </w:pPr>
      <w:r>
        <w:rPr>
          <w:rFonts w:eastAsia="等线" w:ascii="Arial" w:cs="Arial" w:hAnsi="Arial"/>
          <w:sz w:val="22"/>
        </w:rPr>
        <w:t>推导引擎的具体规划明确时间点，参考</w:t>
      </w:r>
      <w:hyperlink r:id="rId78">
        <w:r>
          <w:rPr>
            <w:rFonts w:eastAsia="等线" w:ascii="Arial" w:cs="Arial" w:hAnsi="Arial"/>
            <w:color w:val="3370ff"/>
            <w:sz w:val="22"/>
          </w:rPr>
          <w:t>Rehaje Roadmap</w:t>
        </w:r>
      </w:hyperlink>
      <w:r>
        <w:rPr>
          <w:rFonts w:eastAsia="等线" w:ascii="Arial" w:cs="Arial" w:hAnsi="Arial"/>
          <w:sz w:val="22"/>
        </w:rPr>
        <w:t xml:space="preserve"> ，需要与</w:t>
      </w:r>
      <w:r>
        <w:rPr>
          <w:rFonts w:eastAsia="等线" w:ascii="Arial" w:cs="Arial" w:hAnsi="Arial"/>
          <w:color w:val="3370ff"/>
          <w:sz w:val="22"/>
        </w:rPr>
        <w:t>@王智力</w:t>
      </w:r>
      <w:r>
        <w:rPr>
          <w:rFonts w:eastAsia="等线" w:ascii="Arial" w:cs="Arial" w:hAnsi="Arial"/>
          <w:sz w:val="22"/>
        </w:rPr>
        <w:t>对齐Q2目标</w:t>
      </w:r>
    </w:p>
    <w:p>
      <w:pPr>
        <w:numPr>
          <w:numId w:val="117"/>
        </w:numPr>
        <w:spacing w:before="120" w:after="120" w:line="288" w:lineRule="auto"/>
        <w:ind w:left="0"/>
        <w:jc w:val="left"/>
      </w:pPr>
      <w:r>
        <w:rPr>
          <w:rFonts w:eastAsia="等线" w:ascii="Arial" w:cs="Arial" w:hAnsi="Arial"/>
          <w:sz w:val="22"/>
        </w:rPr>
        <w:t xml:space="preserve">阅读 </w:t>
      </w:r>
      <w:hyperlink r:id="rId79">
        <w:r>
          <w:rPr>
            <w:rFonts w:eastAsia="等线" w:ascii="Arial" w:cs="Arial" w:hAnsi="Arial"/>
            <w:color w:val="3370ff"/>
            <w:sz w:val="22"/>
          </w:rPr>
          <w:t xml:space="preserve">Fx 接入 Builder 链路使用 ADT 协议推导 </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4月10日</w:t>
      </w:r>
    </w:p>
    <w:p>
      <w:pPr>
        <w:spacing w:before="120" w:after="120" w:line="288" w:lineRule="auto"/>
        <w:ind w:left="0"/>
      </w:pPr>
      <w:r>
        <w:object>
          <v:shape id="_x0000_i1039" style="width:414pt;height:240pt;mso-width-percent:0;mso-height-percent:0;mso-width-percent:0;mso-height-percent:0" type="#_x0000_t75" o:ole="">
            <v:imagedata r:id="rId81" o:title=""/>
          </v:shape>
          <o:OLEObject DrawAspect="Icon" ObjectID="_1718471233" ProgID="Excel.Sheet.12" ShapeID="_x0000_i1039" Type="Embed" r:id="rId8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8"/>
        </w:numPr>
        <w:spacing w:before="120" w:after="120" w:line="288" w:lineRule="auto"/>
        <w:ind w:left="0"/>
        <w:jc w:val="left"/>
      </w:pPr>
      <w:r>
        <w:rPr>
          <w:rFonts w:eastAsia="等线" w:ascii="Arial" w:cs="Arial" w:hAnsi="Arial"/>
          <w:sz w:val="22"/>
        </w:rPr>
        <w:t>子页面拆分采用Service监听导航变动来动态加载UIDL</w:t>
      </w:r>
    </w:p>
    <w:p>
      <w:pPr>
        <w:pStyle w:val="2"/>
        <w:spacing w:before="320" w:after="120" w:line="288" w:lineRule="auto"/>
        <w:ind w:left="0"/>
        <w:jc w:val="left"/>
        <w:outlineLvl w:val="1"/>
      </w:pPr>
      <w:r>
        <w:rPr>
          <w:rFonts w:eastAsia="等线" w:ascii="Arial" w:cs="Arial" w:hAnsi="Arial"/>
          <w:b w:val="true"/>
          <w:sz w:val="32"/>
        </w:rPr>
        <w:t>明日计划​</w:t>
      </w:r>
    </w:p>
    <w:p>
      <w:pPr>
        <w:numPr>
          <w:numId w:val="119"/>
        </w:numPr>
        <w:spacing w:before="120" w:after="120" w:line="288" w:lineRule="auto"/>
        <w:ind w:left="0"/>
        <w:jc w:val="left"/>
      </w:pPr>
      <w:r>
        <w:rPr>
          <w:rFonts w:eastAsia="等线" w:ascii="Arial" w:cs="Arial" w:hAnsi="Arial"/>
          <w:sz w:val="22"/>
        </w:rPr>
        <w:t>项目大盘梳理</w:t>
      </w:r>
    </w:p>
    <w:p>
      <w:pPr>
        <w:numPr>
          <w:numId w:val="120"/>
        </w:numPr>
        <w:spacing w:before="120" w:after="120" w:line="288" w:lineRule="auto"/>
        <w:ind w:left="0"/>
        <w:jc w:val="left"/>
      </w:pPr>
      <w:r>
        <w:rPr>
          <w:rFonts w:eastAsia="等线" w:ascii="Arial" w:cs="Arial" w:hAnsi="Arial"/>
          <w:sz w:val="22"/>
        </w:rPr>
        <w:t>OKR</w:t>
      </w:r>
      <w:r>
        <w:rPr>
          <w:rFonts w:eastAsia="等线" w:ascii="Arial" w:cs="Arial" w:hAnsi="Arial"/>
          <w:sz w:val="22"/>
        </w:rPr>
        <w:t>的草稿针对</w:t>
      </w:r>
      <w:r>
        <w:rPr>
          <w:rFonts w:eastAsia="等线" w:ascii="Arial" w:cs="Arial" w:hAnsi="Arial"/>
          <w:sz w:val="22"/>
        </w:rPr>
        <w:t>ADT</w:t>
      </w:r>
      <w:r>
        <w:rPr>
          <w:rFonts w:eastAsia="等线" w:ascii="Arial" w:cs="Arial" w:hAnsi="Arial"/>
          <w:sz w:val="22"/>
        </w:rPr>
        <w:t xml:space="preserve"> Schema细化</w:t>
      </w:r>
    </w:p>
    <w:p>
      <w:pPr>
        <w:numPr>
          <w:numId w:val="121"/>
        </w:numPr>
        <w:spacing w:before="120" w:after="120" w:line="288" w:lineRule="auto"/>
        <w:ind w:left="0"/>
        <w:jc w:val="left"/>
      </w:pPr>
      <w:r>
        <w:rPr>
          <w:rFonts w:eastAsia="等线" w:ascii="Arial" w:cs="Arial" w:hAnsi="Arial"/>
          <w:sz w:val="22"/>
        </w:rPr>
        <w:t xml:space="preserve">阅读 </w:t>
      </w:r>
      <w:hyperlink r:id="rId82">
        <w:r>
          <w:rPr>
            <w:rFonts w:eastAsia="等线" w:ascii="Arial" w:cs="Arial" w:hAnsi="Arial"/>
            <w:color w:val="3370ff"/>
            <w:sz w:val="22"/>
          </w:rPr>
          <w:t xml:space="preserve">Fx 接入 Builder 链路使用 ADT 协议推导 </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4月9日（周末🏝️）</w:t>
      </w:r>
    </w:p>
    <w:p>
      <w:pPr>
        <w:spacing w:before="120" w:after="120" w:line="288" w:lineRule="auto"/>
        <w:ind w:left="0"/>
      </w:pPr>
      <w:r>
        <w:object>
          <v:shape id="_x0000_i1040" style="width:414pt;height:138pt;mso-width-percent:0;mso-height-percent:0;mso-width-percent:0;mso-height-percent:0" type="#_x0000_t75" o:ole="">
            <v:imagedata r:id="rId84" o:title=""/>
          </v:shape>
          <o:OLEObject DrawAspect="Icon" ObjectID="_1718471234" ProgID="Excel.Sheet.12" ShapeID="_x0000_i1040" Type="Embed" r:id="rId8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2"/>
        </w:numPr>
        <w:spacing w:before="120" w:after="120" w:line="288" w:lineRule="auto"/>
        <w:ind w:left="0"/>
        <w:jc w:val="left"/>
      </w:pPr>
      <w:hyperlink r:id="rId85">
        <w:r>
          <w:rPr>
            <w:rFonts w:eastAsia="等线" w:ascii="Arial" w:cs="Arial" w:hAnsi="Arial"/>
            <w:color w:val="3370ff"/>
            <w:sz w:val="22"/>
          </w:rPr>
          <w:t>类型推导引擎ADTInferEngine是什么</w:t>
        </w:r>
      </w:hyperlink>
      <w:r>
        <w:rPr>
          <w:rFonts w:eastAsia="等线" w:ascii="Arial" w:cs="Arial" w:hAnsi="Arial"/>
          <w:sz w:val="22"/>
        </w:rPr>
        <w:t xml:space="preserve"> </w:t>
      </w:r>
    </w:p>
    <w:p>
      <w:pPr>
        <w:numPr>
          <w:numId w:val="123"/>
        </w:numPr>
        <w:spacing w:before="120" w:after="120" w:line="288" w:lineRule="auto"/>
        <w:ind w:left="0"/>
        <w:jc w:val="left"/>
      </w:pPr>
      <w:r>
        <w:rPr>
          <w:rFonts w:eastAsia="等线" w:ascii="Arial" w:cs="Arial" w:hAnsi="Arial"/>
          <w:sz w:val="22"/>
        </w:rPr>
        <w:t>Types and Programming Languages.pdf</w:t>
      </w:r>
    </w:p>
    <w:p>
      <w:pPr>
        <w:numPr>
          <w:numId w:val="124"/>
        </w:numPr>
        <w:spacing w:before="120" w:after="120" w:line="288" w:lineRule="auto"/>
        <w:ind w:left="0"/>
        <w:jc w:val="left"/>
      </w:pPr>
      <w:r>
        <w:rPr>
          <w:rFonts w:eastAsia="等线" w:ascii="Arial" w:cs="Arial" w:hAnsi="Arial"/>
          <w:sz w:val="22"/>
        </w:rPr>
        <w:t>类型和程序设计语言_11393905.pdf</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4月7日</w:t>
      </w:r>
    </w:p>
    <w:p>
      <w:pPr>
        <w:spacing w:before="120" w:after="120" w:line="288" w:lineRule="auto"/>
        <w:ind w:left="0"/>
      </w:pPr>
      <w:r>
        <w:object>
          <v:shape id="_x0000_i1041" style="width:414pt;height:240pt;mso-width-percent:0;mso-height-percent:0;mso-width-percent:0;mso-height-percent:0" type="#_x0000_t75" o:ole="">
            <v:imagedata r:id="rId87" o:title=""/>
          </v:shape>
          <o:OLEObject DrawAspect="Icon" ObjectID="_1718471235" ProgID="Excel.Sheet.12" ShapeID="_x0000_i1041" Type="Embed" r:id="rId8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5"/>
        </w:numPr>
        <w:spacing w:before="120" w:after="120" w:line="288" w:lineRule="auto"/>
        <w:ind w:left="0"/>
        <w:jc w:val="left"/>
      </w:pPr>
      <w:r>
        <w:rPr>
          <w:rFonts w:eastAsia="等线" w:ascii="Arial" w:cs="Arial" w:hAnsi="Arial"/>
          <w:sz w:val="22"/>
        </w:rPr>
        <w:t>复合组件完成收尾，等待上线</w:t>
      </w:r>
    </w:p>
    <w:p>
      <w:pPr>
        <w:pStyle w:val="2"/>
        <w:spacing w:before="320" w:after="120" w:line="288" w:lineRule="auto"/>
        <w:ind w:left="0"/>
        <w:jc w:val="left"/>
        <w:outlineLvl w:val="1"/>
      </w:pPr>
      <w:r>
        <w:rPr>
          <w:rFonts w:eastAsia="等线" w:ascii="Arial" w:cs="Arial" w:hAnsi="Arial"/>
          <w:b w:val="true"/>
          <w:sz w:val="32"/>
        </w:rPr>
        <w:t>明日计划</w:t>
      </w:r>
    </w:p>
    <w:p>
      <w:pPr>
        <w:numPr>
          <w:numId w:val="126"/>
        </w:numPr>
        <w:spacing w:before="120" w:after="120" w:line="288" w:lineRule="auto"/>
        <w:ind w:left="0"/>
        <w:jc w:val="left"/>
      </w:pPr>
      <w:r>
        <w:rPr>
          <w:rFonts w:eastAsia="等线" w:ascii="Arial" w:cs="Arial" w:hAnsi="Arial"/>
          <w:sz w:val="22"/>
        </w:rPr>
        <w:t>调研类型推导引擎是什么</w:t>
      </w:r>
    </w:p>
    <w:p>
      <w:pPr>
        <w:numPr>
          <w:numId w:val="127"/>
        </w:numPr>
        <w:spacing w:before="120" w:after="120" w:line="288" w:lineRule="auto"/>
        <w:ind w:left="0"/>
        <w:jc w:val="left"/>
      </w:pPr>
      <w:r>
        <w:rPr>
          <w:rFonts w:eastAsia="等线" w:ascii="Arial" w:cs="Arial" w:hAnsi="Arial"/>
          <w:sz w:val="22"/>
        </w:rPr>
        <w:t>把Q2需要做的事排入Q2研发工作规划</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4月6日</w:t>
      </w:r>
    </w:p>
    <w:p>
      <w:pPr>
        <w:spacing w:before="120" w:after="120" w:line="288" w:lineRule="auto"/>
        <w:ind w:left="0"/>
      </w:pPr>
      <w:r>
        <w:object>
          <v:shape id="_x0000_i1042" style="width:414pt;height:240pt;mso-width-percent:0;mso-height-percent:0;mso-width-percent:0;mso-height-percent:0" type="#_x0000_t75" o:ole="">
            <v:imagedata r:id="rId89" o:title=""/>
          </v:shape>
          <o:OLEObject DrawAspect="Icon" ObjectID="_1718471236" ProgID="Excel.Sheet.12" ShapeID="_x0000_i1042" Type="Embed" r:id="rId8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8"/>
        </w:numPr>
        <w:spacing w:before="120" w:after="120" w:line="288" w:lineRule="auto"/>
        <w:ind w:left="0"/>
        <w:jc w:val="left"/>
      </w:pPr>
      <w:r>
        <w:rPr>
          <w:rFonts w:eastAsia="等线" w:ascii="Arial" w:cs="Arial" w:hAnsi="Arial"/>
          <w:sz w:val="22"/>
        </w:rPr>
        <w:t>把Q2需要做的事排入Q2研发工作规划</w:t>
      </w:r>
    </w:p>
    <w:p>
      <w:pPr>
        <w:numPr>
          <w:numId w:val="129"/>
        </w:numPr>
        <w:spacing w:before="120" w:after="120" w:line="288" w:lineRule="auto"/>
        <w:ind w:left="0"/>
        <w:jc w:val="left"/>
      </w:pPr>
      <w:r>
        <w:rPr>
          <w:rFonts w:eastAsia="等线" w:ascii="Arial" w:cs="Arial" w:hAnsi="Arial"/>
          <w:sz w:val="22"/>
        </w:rPr>
        <w:t>复合组件收尾</w:t>
      </w:r>
    </w:p>
    <w:p>
      <w:pPr>
        <w:numPr>
          <w:numId w:val="130"/>
        </w:numPr>
        <w:spacing w:before="120" w:after="120" w:line="288" w:lineRule="auto"/>
        <w:ind w:left="453"/>
        <w:jc w:val="left"/>
      </w:pPr>
      <w:r>
        <w:rPr>
          <w:rFonts w:eastAsia="等线" w:ascii="Arial" w:cs="Arial" w:hAnsi="Arial"/>
          <w:sz w:val="22"/>
        </w:rPr>
        <w:t>代码增加注释</w:t>
      </w:r>
    </w:p>
    <w:p>
      <w:pPr>
        <w:numPr>
          <w:numId w:val="131"/>
        </w:numPr>
        <w:spacing w:before="120" w:after="120" w:line="288" w:lineRule="auto"/>
        <w:ind w:left="453"/>
        <w:jc w:val="left"/>
      </w:pPr>
      <w:r>
        <w:rPr>
          <w:rFonts w:eastAsia="等线" w:ascii="Arial" w:cs="Arial" w:hAnsi="Arial"/>
          <w:sz w:val="22"/>
        </w:rPr>
        <w:t>模型支持监听器</w:t>
      </w:r>
    </w:p>
    <w:p>
      <w:pPr>
        <w:numPr>
          <w:numId w:val="132"/>
        </w:numPr>
        <w:spacing w:before="120" w:after="120" w:line="288" w:lineRule="auto"/>
        <w:ind w:left="453"/>
        <w:jc w:val="left"/>
      </w:pPr>
      <w:r>
        <w:rPr>
          <w:rFonts w:eastAsia="等线" w:ascii="Arial" w:cs="Arial" w:hAnsi="Arial"/>
          <w:sz w:val="22"/>
        </w:rPr>
        <w:t>模型支持动态加载库</w:t>
      </w:r>
    </w:p>
    <w:p>
      <w:pPr>
        <w:numPr>
          <w:numId w:val="133"/>
        </w:numPr>
        <w:spacing w:before="120" w:after="120" w:line="288" w:lineRule="auto"/>
        <w:ind w:left="453"/>
        <w:jc w:val="left"/>
      </w:pPr>
      <w:r>
        <w:rPr>
          <w:rFonts w:eastAsia="等线" w:ascii="Arial" w:cs="Arial" w:hAnsi="Arial"/>
          <w:sz w:val="22"/>
        </w:rPr>
        <w:t>抛错改为console.error</w:t>
      </w:r>
    </w:p>
    <w:p>
      <w:pPr>
        <w:numPr>
          <w:numId w:val="134"/>
        </w:numPr>
        <w:spacing w:before="120" w:after="120" w:line="288" w:lineRule="auto"/>
        <w:ind w:left="453"/>
        <w:jc w:val="left"/>
      </w:pPr>
      <w:r>
        <w:rPr>
          <w:rFonts w:eastAsia="等线" w:ascii="Arial" w:cs="Arial" w:hAnsi="Arial"/>
          <w:sz w:val="22"/>
        </w:rPr>
        <w:t>国际化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4月5日</w:t>
      </w:r>
    </w:p>
    <w:p>
      <w:pPr>
        <w:spacing w:before="120" w:after="120" w:line="288" w:lineRule="auto"/>
        <w:ind w:left="0"/>
      </w:pPr>
      <w:r>
        <w:object>
          <v:shape id="_x0000_i1043" style="width:414pt;height:240pt;mso-width-percent:0;mso-height-percent:0;mso-width-percent:0;mso-height-percent:0" type="#_x0000_t75" o:ole="">
            <v:imagedata r:id="rId91" o:title=""/>
          </v:shape>
          <o:OLEObject DrawAspect="Icon" ObjectID="_1718471237" ProgID="Excel.Sheet.12" ShapeID="_x0000_i1043" Type="Embed" r:id="rId9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35"/>
        </w:numPr>
        <w:spacing w:before="120" w:after="120" w:line="288" w:lineRule="auto"/>
        <w:ind w:left="0"/>
        <w:jc w:val="left"/>
      </w:pPr>
      <w:hyperlink r:id="rId92">
        <w:r>
          <w:rPr>
            <w:rFonts w:eastAsia="等线" w:ascii="Arial" w:cs="Arial" w:hAnsi="Arial"/>
            <w:color w:val="3370ff"/>
            <w:sz w:val="22"/>
          </w:rPr>
          <w:t>Q2 OKR</w:t>
        </w:r>
      </w:hyperlink>
      <w:r>
        <w:rPr>
          <w:rFonts w:eastAsia="等线" w:ascii="Arial" w:cs="Arial" w:hAnsi="Arial"/>
          <w:sz w:val="22"/>
        </w:rPr>
        <w:t xml:space="preserve"> </w:t>
      </w:r>
    </w:p>
    <w:p>
      <w:pPr>
        <w:numPr>
          <w:numId w:val="136"/>
        </w:numPr>
        <w:spacing w:before="120" w:after="120" w:line="288" w:lineRule="auto"/>
        <w:ind w:left="0"/>
        <w:jc w:val="left"/>
      </w:pPr>
      <w:hyperlink r:id="rId93">
        <w:r>
          <w:rPr>
            <w:rFonts w:eastAsia="等线" w:ascii="Arial" w:cs="Arial" w:hAnsi="Arial"/>
            <w:color w:val="3370ff"/>
            <w:sz w:val="22"/>
          </w:rPr>
          <w:t>Q2需要做的事</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37"/>
        </w:numPr>
        <w:spacing w:before="120" w:after="120" w:line="288" w:lineRule="auto"/>
        <w:ind w:left="0"/>
        <w:jc w:val="left"/>
      </w:pPr>
      <w:r>
        <w:rPr>
          <w:rFonts w:eastAsia="等线" w:ascii="Arial" w:cs="Arial" w:hAnsi="Arial"/>
          <w:sz w:val="22"/>
        </w:rPr>
        <w:t>把Q2需要做的事排入Q2研发工作规划</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4月4日</w:t>
      </w:r>
    </w:p>
    <w:p>
      <w:pPr>
        <w:spacing w:before="120" w:after="120" w:line="288" w:lineRule="auto"/>
        <w:ind w:left="0"/>
      </w:pPr>
      <w:r>
        <w:object>
          <v:shape id="_x0000_i1044" style="width:414pt;height:240pt;mso-width-percent:0;mso-height-percent:0;mso-width-percent:0;mso-height-percent:0" type="#_x0000_t75" o:ole="">
            <v:imagedata r:id="rId95" o:title=""/>
          </v:shape>
          <o:OLEObject DrawAspect="Icon" ObjectID="_1718471238" ProgID="Excel.Sheet.12" ShapeID="_x0000_i1044" Type="Embed" r:id="rId9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38"/>
        </w:numPr>
        <w:spacing w:before="120" w:after="120" w:line="288" w:lineRule="auto"/>
        <w:ind w:left="0"/>
        <w:jc w:val="left"/>
      </w:pPr>
      <w:r>
        <w:rPr>
          <w:rFonts w:eastAsia="等线" w:ascii="Arial" w:cs="Arial" w:hAnsi="Arial"/>
          <w:sz w:val="22"/>
        </w:rPr>
        <w:t>新建页面后，草稿预览页无法获取到UIDL，显示无权限（不符合预期）</w:t>
      </w:r>
    </w:p>
    <w:p>
      <w:pPr>
        <w:numPr>
          <w:numId w:val="139"/>
        </w:numPr>
        <w:spacing w:before="120" w:after="120" w:line="288" w:lineRule="auto"/>
        <w:ind w:left="0"/>
        <w:jc w:val="left"/>
      </w:pPr>
      <w:hyperlink r:id="rId96">
        <w:r>
          <w:rPr>
            <w:rFonts w:eastAsia="等线" w:ascii="Arial" w:cs="Arial" w:hAnsi="Arial"/>
            <w:color w:val="3370ff"/>
            <w:sz w:val="22"/>
          </w:rPr>
          <w:t>resolveComponent性能优化路线</w:t>
        </w:r>
      </w:hyperlink>
      <w:r>
        <w:rPr>
          <w:rFonts w:eastAsia="等线" w:ascii="Arial" w:cs="Arial" w:hAnsi="Arial"/>
          <w:sz w:val="22"/>
        </w:rPr>
        <w:t xml:space="preserve"> </w:t>
      </w:r>
      <w:r>
        <w:rPr>
          <w:rFonts w:eastAsia="等线" w:ascii="Arial" w:cs="Arial" w:hAnsi="Arial"/>
          <w:sz w:val="22"/>
        </w:rPr>
        <w:t>UIDL 拆分工作可以分两个阶段推进：</w:t>
      </w:r>
    </w:p>
    <w:p>
      <w:pPr>
        <w:numPr>
          <w:numId w:val="140"/>
        </w:numPr>
        <w:spacing w:before="120" w:after="120" w:line="288" w:lineRule="auto"/>
        <w:ind w:left="453"/>
        <w:jc w:val="left"/>
      </w:pPr>
      <w:r>
        <w:rPr>
          <w:rFonts w:eastAsia="等线" w:ascii="Arial" w:cs="Arial" w:hAnsi="Arial"/>
          <w:sz w:val="22"/>
        </w:rPr>
        <w:t>在前端运行时实现一个 “UIDL 拆分 service”，负责在基座之前将 UIDL 完成拆分，减少首屏渲染 “resolveComponent” 操作的耗时，加快首屏渲染；</w:t>
      </w:r>
    </w:p>
    <w:p>
      <w:pPr>
        <w:numPr>
          <w:numId w:val="141"/>
        </w:numPr>
        <w:spacing w:before="120" w:after="120" w:line="288" w:lineRule="auto"/>
        <w:ind w:left="453"/>
        <w:jc w:val="left"/>
      </w:pPr>
      <w:r>
        <w:rPr>
          <w:rFonts w:eastAsia="等线" w:ascii="Arial" w:cs="Arial" w:hAnsi="Arial"/>
          <w:sz w:val="22"/>
        </w:rPr>
        <w:t>将上述运行时操作迁移至 “设计器” 来做，服务端配合完成 “保存接口”、存储、“查询接口拼装 UIDL” 相关的改造；</w:t>
      </w:r>
    </w:p>
    <w:p>
      <w:pPr>
        <w:numPr>
          <w:numId w:val="142"/>
        </w:numPr>
        <w:spacing w:before="120" w:after="120" w:line="288" w:lineRule="auto"/>
        <w:ind w:left="0"/>
        <w:jc w:val="left"/>
      </w:pPr>
      <w:hyperlink r:id="rId97">
        <w:r>
          <w:rPr>
            <w:rFonts w:eastAsia="等线" w:ascii="Arial" w:cs="Arial" w:hAnsi="Arial"/>
            <w:color w:val="3370ff"/>
            <w:sz w:val="22"/>
          </w:rPr>
          <w:t>Q2需要做的事</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43"/>
        </w:numPr>
        <w:spacing w:before="120" w:after="120" w:line="288" w:lineRule="auto"/>
        <w:ind w:left="0"/>
        <w:jc w:val="left"/>
      </w:pPr>
      <w:r>
        <w:rPr>
          <w:rFonts w:eastAsia="等线" w:ascii="Arial" w:cs="Arial" w:hAnsi="Arial"/>
          <w:sz w:val="22"/>
        </w:rPr>
        <w:t>对齐Q2</w:t>
      </w:r>
      <w:r>
        <w:rPr>
          <w:rFonts w:eastAsia="等线" w:ascii="Arial" w:cs="Arial" w:hAnsi="Arial"/>
          <w:sz w:val="22"/>
        </w:rPr>
        <w:t>工作项</w:t>
      </w:r>
      <w:r>
        <w:rPr>
          <w:rFonts w:eastAsia="等线" w:ascii="Arial" w:cs="Arial" w:hAnsi="Arial"/>
          <w:sz w:val="22"/>
        </w:rPr>
        <w:t>风险</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4月3日</w:t>
      </w:r>
    </w:p>
    <w:p>
      <w:pPr>
        <w:spacing w:before="120" w:after="120" w:line="288" w:lineRule="auto"/>
        <w:ind w:left="0"/>
      </w:pPr>
      <w:r>
        <w:object>
          <v:shape id="_x0000_i1045" style="width:414pt;height:240pt;mso-width-percent:0;mso-height-percent:0;mso-width-percent:0;mso-height-percent:0" type="#_x0000_t75" o:ole="">
            <v:imagedata r:id="rId99" o:title=""/>
          </v:shape>
          <o:OLEObject DrawAspect="Icon" ObjectID="_1718471239" ProgID="Excel.Sheet.12" ShapeID="_x0000_i1045" Type="Embed" r:id="rId9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44"/>
        </w:numPr>
        <w:spacing w:before="120" w:after="120" w:line="288" w:lineRule="auto"/>
        <w:ind w:left="0"/>
        <w:jc w:val="left"/>
      </w:pPr>
      <w:hyperlink r:id="rId100">
        <w:r>
          <w:rPr>
            <w:rFonts w:eastAsia="等线" w:ascii="Arial" w:cs="Arial" w:hAnsi="Arial"/>
            <w:color w:val="3370ff"/>
            <w:sz w:val="22"/>
          </w:rPr>
          <w:t>Kunlun Builder对齐1.0网络请求能力</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45"/>
        </w:numPr>
        <w:spacing w:before="120" w:after="120" w:line="288" w:lineRule="auto"/>
        <w:ind w:left="0"/>
        <w:jc w:val="left"/>
      </w:pPr>
      <w:r>
        <w:rPr>
          <w:rFonts w:eastAsia="等线" w:ascii="Arial" w:cs="Arial" w:hAnsi="Arial"/>
          <w:sz w:val="22"/>
        </w:rPr>
        <w:t>解决掉复合组件所有</w:t>
      </w:r>
      <w:r>
        <w:rPr>
          <w:rFonts w:eastAsia="等线" w:ascii="Arial" w:cs="Arial" w:hAnsi="Arial"/>
          <w:sz w:val="22"/>
        </w:rPr>
        <w:t>UX</w:t>
      </w:r>
      <w:r>
        <w:rPr>
          <w:rFonts w:eastAsia="等线" w:ascii="Arial" w:cs="Arial" w:hAnsi="Arial"/>
          <w:sz w:val="22"/>
        </w:rPr>
        <w:t>走查BUG</w:t>
      </w:r>
    </w:p>
    <w:p>
      <w:pPr>
        <w:numPr>
          <w:numId w:val="146"/>
        </w:numPr>
        <w:spacing w:before="120" w:after="120" w:line="288" w:lineRule="auto"/>
        <w:ind w:left="0"/>
        <w:jc w:val="left"/>
      </w:pPr>
      <w:r>
        <w:rPr>
          <w:rFonts w:eastAsia="等线" w:ascii="Arial" w:cs="Arial" w:hAnsi="Arial"/>
          <w:sz w:val="22"/>
        </w:rPr>
        <w:t xml:space="preserve">规范Q2 </w:t>
      </w:r>
      <w:r>
        <w:rPr>
          <w:rFonts w:eastAsia="等线" w:ascii="Arial" w:cs="Arial" w:hAnsi="Arial"/>
          <w:sz w:val="22"/>
        </w:rPr>
        <w:t>OKR</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4月1日（加班😩）</w:t>
      </w:r>
    </w:p>
    <w:p>
      <w:pPr>
        <w:spacing w:before="120" w:after="120" w:line="288" w:lineRule="auto"/>
        <w:ind w:left="0"/>
      </w:pPr>
      <w:r>
        <w:object>
          <v:shape id="_x0000_i1046" style="width:414pt;height:182pt;mso-width-percent:0;mso-height-percent:0;mso-width-percent:0;mso-height-percent:0" type="#_x0000_t75" o:ole="">
            <v:imagedata r:id="rId102" o:title=""/>
          </v:shape>
          <o:OLEObject DrawAspect="Icon" ObjectID="_1718471240" ProgID="Excel.Sheet.12" ShapeID="_x0000_i1046" Type="Embed" r:id="rId10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47"/>
        </w:numPr>
        <w:spacing w:before="120" w:after="120" w:line="288" w:lineRule="auto"/>
        <w:ind w:left="0"/>
        <w:jc w:val="left"/>
      </w:pPr>
      <w:r>
        <w:rPr>
          <w:rFonts w:eastAsia="等线" w:ascii="Arial" w:cs="Arial" w:hAnsi="Arial"/>
          <w:sz w:val="22"/>
        </w:rPr>
        <w:t>今天的目标是解决掉复合组件所有P1的BUG</w:t>
      </w:r>
    </w:p>
    <w:p>
      <w:pPr>
        <w:pStyle w:val="2"/>
        <w:spacing w:before="320" w:after="120" w:line="288" w:lineRule="auto"/>
        <w:ind w:left="0"/>
        <w:jc w:val="left"/>
        <w:outlineLvl w:val="1"/>
      </w:pPr>
      <w:r>
        <w:rPr>
          <w:rFonts w:eastAsia="等线" w:ascii="Arial" w:cs="Arial" w:hAnsi="Arial"/>
          <w:b w:val="true"/>
          <w:sz w:val="32"/>
        </w:rPr>
        <w:t>明日计划</w:t>
      </w:r>
    </w:p>
    <w:p>
      <w:pPr>
        <w:numPr>
          <w:numId w:val="148"/>
        </w:numPr>
        <w:spacing w:before="120" w:after="120" w:line="288" w:lineRule="auto"/>
        <w:ind w:left="0"/>
        <w:jc w:val="left"/>
      </w:pPr>
      <w:r>
        <w:rPr>
          <w:rFonts w:eastAsia="等线" w:ascii="Arial" w:cs="Arial" w:hAnsi="Arial"/>
          <w:sz w:val="22"/>
        </w:rPr>
        <w:t>解决掉复合组件所有P2的BUG</w:t>
      </w:r>
    </w:p>
    <w:sectPr>
      <w:footerReference w:type="default" r:id="rId3"/>
      <w:headerReference w:type="default" r:id="rId103"/>
      <w:headerReference w:type="first" r:id="rId104"/>
      <w:headerReference w:type="even" r:id="rId105"/>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65356">
    <w:lvl>
      <w:numFmt w:val="bullet"/>
      <w:suff w:val="tab"/>
      <w:lvlText w:val="•"/>
      <w:rPr>
        <w:color w:val="3370ff"/>
      </w:rPr>
    </w:lvl>
  </w:abstractNum>
  <w:abstractNum w:abstractNumId="65357">
    <w:lvl>
      <w:numFmt w:val="bullet"/>
      <w:suff w:val="tab"/>
      <w:lvlText w:val="￮"/>
      <w:rPr>
        <w:color w:val="3370ff"/>
      </w:rPr>
    </w:lvl>
  </w:abstractNum>
  <w:abstractNum w:abstractNumId="65358">
    <w:lvl>
      <w:numFmt w:val="bullet"/>
      <w:suff w:val="tab"/>
      <w:lvlText w:val="￮"/>
      <w:rPr>
        <w:color w:val="3370ff"/>
      </w:rPr>
    </w:lvl>
  </w:abstractNum>
  <w:abstractNum w:abstractNumId="65359">
    <w:lvl>
      <w:numFmt w:val="bullet"/>
      <w:suff w:val="tab"/>
      <w:lvlText w:val="￮"/>
      <w:rPr>
        <w:color w:val="3370ff"/>
      </w:rPr>
    </w:lvl>
  </w:abstractNum>
  <w:abstractNum w:abstractNumId="65360">
    <w:lvl>
      <w:numFmt w:val="bullet"/>
      <w:suff w:val="tab"/>
      <w:lvlText w:val="￮"/>
      <w:rPr>
        <w:color w:val="3370ff"/>
      </w:rPr>
    </w:lvl>
  </w:abstractNum>
  <w:abstractNum w:abstractNumId="65361">
    <w:lvl>
      <w:numFmt w:val="bullet"/>
      <w:suff w:val="tab"/>
      <w:lvlText w:val="▪"/>
      <w:rPr>
        <w:color w:val="3370ff"/>
        <w:sz w:val="11"/>
      </w:rPr>
    </w:lvl>
  </w:abstractNum>
  <w:abstractNum w:abstractNumId="65362">
    <w:lvl>
      <w:numFmt w:val="bullet"/>
      <w:suff w:val="tab"/>
      <w:lvlText w:val="▪"/>
      <w:rPr>
        <w:color w:val="3370ff"/>
        <w:sz w:val="11"/>
      </w:rPr>
    </w:lvl>
  </w:abstractNum>
  <w:abstractNum w:abstractNumId="65363">
    <w:lvl>
      <w:numFmt w:val="bullet"/>
      <w:suff w:val="tab"/>
      <w:lvlText w:val="•"/>
      <w:rPr>
        <w:color w:val="3370ff"/>
      </w:rPr>
    </w:lvl>
  </w:abstractNum>
  <w:abstractNum w:abstractNumId="65364">
    <w:lvl>
      <w:numFmt w:val="bullet"/>
      <w:suff w:val="tab"/>
      <w:lvlText w:val="￮"/>
      <w:rPr>
        <w:color w:val="3370ff"/>
      </w:rPr>
    </w:lvl>
  </w:abstractNum>
  <w:abstractNum w:abstractNumId="65365">
    <w:lvl>
      <w:numFmt w:val="bullet"/>
      <w:suff w:val="tab"/>
      <w:lvlText w:val="￮"/>
      <w:rPr>
        <w:color w:val="3370ff"/>
      </w:rPr>
    </w:lvl>
  </w:abstractNum>
  <w:abstractNum w:abstractNumId="65366">
    <w:lvl>
      <w:numFmt w:val="bullet"/>
      <w:suff w:val="tab"/>
      <w:lvlText w:val="￮"/>
      <w:rPr>
        <w:color w:val="3370ff"/>
      </w:rPr>
    </w:lvl>
  </w:abstractNum>
  <w:abstractNum w:abstractNumId="65367">
    <w:lvl>
      <w:numFmt w:val="bullet"/>
      <w:suff w:val="tab"/>
      <w:lvlText w:val="•"/>
      <w:rPr>
        <w:color w:val="3370ff"/>
      </w:rPr>
    </w:lvl>
  </w:abstractNum>
  <w:abstractNum w:abstractNumId="65368">
    <w:lvl>
      <w:numFmt w:val="bullet"/>
      <w:suff w:val="tab"/>
      <w:lvlText w:val="￮"/>
      <w:rPr>
        <w:color w:val="3370ff"/>
      </w:rPr>
    </w:lvl>
  </w:abstractNum>
  <w:abstractNum w:abstractNumId="65369">
    <w:lvl>
      <w:numFmt w:val="bullet"/>
      <w:suff w:val="tab"/>
      <w:lvlText w:val="￮"/>
      <w:rPr>
        <w:color w:val="3370ff"/>
      </w:rPr>
    </w:lvl>
  </w:abstractNum>
  <w:abstractNum w:abstractNumId="65370">
    <w:lvl>
      <w:numFmt w:val="bullet"/>
      <w:suff w:val="tab"/>
      <w:lvlText w:val="￮"/>
      <w:rPr>
        <w:color w:val="3370ff"/>
      </w:rPr>
    </w:lvl>
  </w:abstractNum>
  <w:abstractNum w:abstractNumId="65371">
    <w:lvl>
      <w:numFmt w:val="bullet"/>
      <w:suff w:val="tab"/>
      <w:lvlText w:val="￮"/>
      <w:rPr>
        <w:color w:val="3370ff"/>
      </w:rPr>
    </w:lvl>
  </w:abstractNum>
  <w:abstractNum w:abstractNumId="65372">
    <w:lvl>
      <w:numFmt w:val="bullet"/>
      <w:suff w:val="tab"/>
      <w:lvlText w:val="￮"/>
      <w:rPr>
        <w:color w:val="3370ff"/>
      </w:rPr>
    </w:lvl>
  </w:abstractNum>
  <w:abstractNum w:abstractNumId="65373">
    <w:lvl>
      <w:numFmt w:val="bullet"/>
      <w:suff w:val="tab"/>
      <w:lvlText w:val="•"/>
      <w:rPr>
        <w:color w:val="3370ff"/>
      </w:rPr>
    </w:lvl>
  </w:abstractNum>
  <w:abstractNum w:abstractNumId="65374">
    <w:lvl>
      <w:numFmt w:val="bullet"/>
      <w:suff w:val="tab"/>
      <w:lvlText w:val="￮"/>
      <w:rPr>
        <w:color w:val="3370ff"/>
      </w:rPr>
    </w:lvl>
  </w:abstractNum>
  <w:abstractNum w:abstractNumId="65375">
    <w:lvl>
      <w:numFmt w:val="bullet"/>
      <w:suff w:val="tab"/>
      <w:lvlText w:val="•"/>
      <w:rPr>
        <w:color w:val="3370ff"/>
      </w:rPr>
    </w:lvl>
  </w:abstractNum>
  <w:abstractNum w:abstractNumId="65376">
    <w:lvl>
      <w:numFmt w:val="bullet"/>
      <w:suff w:val="tab"/>
      <w:lvlText w:val="•"/>
      <w:rPr>
        <w:color w:val="3370ff"/>
      </w:rPr>
    </w:lvl>
  </w:abstractNum>
  <w:abstractNum w:abstractNumId="65377">
    <w:lvl>
      <w:numFmt w:val="bullet"/>
      <w:suff w:val="tab"/>
      <w:lvlText w:val="￮"/>
      <w:rPr>
        <w:color w:val="3370ff"/>
      </w:rPr>
    </w:lvl>
  </w:abstractNum>
  <w:abstractNum w:abstractNumId="65378">
    <w:lvl>
      <w:numFmt w:val="bullet"/>
      <w:suff w:val="tab"/>
      <w:lvlText w:val="•"/>
      <w:rPr>
        <w:color w:val="3370ff"/>
      </w:rPr>
    </w:lvl>
  </w:abstractNum>
  <w:abstractNum w:abstractNumId="65379">
    <w:lvl>
      <w:numFmt w:val="bullet"/>
      <w:suff w:val="tab"/>
      <w:lvlText w:val="￮"/>
      <w:rPr>
        <w:color w:val="3370ff"/>
      </w:rPr>
    </w:lvl>
  </w:abstractNum>
  <w:abstractNum w:abstractNumId="65380">
    <w:lvl>
      <w:numFmt w:val="bullet"/>
      <w:suff w:val="tab"/>
      <w:lvlText w:val="￮"/>
      <w:rPr>
        <w:color w:val="3370ff"/>
      </w:rPr>
    </w:lvl>
  </w:abstractNum>
  <w:abstractNum w:abstractNumId="65381">
    <w:lvl>
      <w:numFmt w:val="bullet"/>
      <w:suff w:val="tab"/>
      <w:lvlText w:val="￮"/>
      <w:rPr>
        <w:color w:val="3370ff"/>
      </w:rPr>
    </w:lvl>
  </w:abstractNum>
  <w:abstractNum w:abstractNumId="65382">
    <w:lvl>
      <w:numFmt w:val="bullet"/>
      <w:suff w:val="tab"/>
      <w:lvlText w:val="•"/>
      <w:rPr>
        <w:color w:val="3370ff"/>
      </w:rPr>
    </w:lvl>
  </w:abstractNum>
  <w:abstractNum w:abstractNumId="65383">
    <w:lvl>
      <w:numFmt w:val="bullet"/>
      <w:suff w:val="tab"/>
      <w:lvlText w:val="￮"/>
      <w:rPr>
        <w:color w:val="3370ff"/>
      </w:rPr>
    </w:lvl>
  </w:abstractNum>
  <w:abstractNum w:abstractNumId="65384">
    <w:lvl>
      <w:numFmt w:val="bullet"/>
      <w:suff w:val="tab"/>
      <w:lvlText w:val="￮"/>
      <w:rPr>
        <w:color w:val="3370ff"/>
      </w:rPr>
    </w:lvl>
  </w:abstractNum>
  <w:abstractNum w:abstractNumId="65385">
    <w:lvl>
      <w:numFmt w:val="bullet"/>
      <w:suff w:val="tab"/>
      <w:lvlText w:val="￮"/>
      <w:rPr>
        <w:color w:val="3370ff"/>
      </w:rPr>
    </w:lvl>
  </w:abstractNum>
  <w:abstractNum w:abstractNumId="65386">
    <w:lvl>
      <w:numFmt w:val="bullet"/>
      <w:suff w:val="tab"/>
      <w:lvlText w:val="•"/>
      <w:rPr>
        <w:color w:val="3370ff"/>
      </w:rPr>
    </w:lvl>
  </w:abstractNum>
  <w:abstractNum w:abstractNumId="65387">
    <w:lvl>
      <w:numFmt w:val="bullet"/>
      <w:suff w:val="tab"/>
      <w:lvlText w:val="￮"/>
      <w:rPr>
        <w:color w:val="3370ff"/>
      </w:rPr>
    </w:lvl>
  </w:abstractNum>
  <w:abstractNum w:abstractNumId="65388">
    <w:lvl>
      <w:numFmt w:val="bullet"/>
      <w:suff w:val="tab"/>
      <w:lvlText w:val="￮"/>
      <w:rPr>
        <w:color w:val="3370ff"/>
      </w:rPr>
    </w:lvl>
  </w:abstractNum>
  <w:abstractNum w:abstractNumId="65389">
    <w:lvl>
      <w:numFmt w:val="bullet"/>
      <w:suff w:val="tab"/>
      <w:lvlText w:val="￮"/>
      <w:rPr>
        <w:color w:val="3370ff"/>
      </w:rPr>
    </w:lvl>
  </w:abstractNum>
  <w:abstractNum w:abstractNumId="65390">
    <w:lvl>
      <w:numFmt w:val="bullet"/>
      <w:suff w:val="tab"/>
      <w:lvlText w:val="￮"/>
      <w:rPr>
        <w:color w:val="3370ff"/>
      </w:rPr>
    </w:lvl>
  </w:abstractNum>
  <w:abstractNum w:abstractNumId="65391">
    <w:lvl>
      <w:numFmt w:val="bullet"/>
      <w:suff w:val="tab"/>
      <w:lvlText w:val="￮"/>
      <w:rPr>
        <w:color w:val="3370ff"/>
      </w:rPr>
    </w:lvl>
  </w:abstractNum>
  <w:abstractNum w:abstractNumId="65392">
    <w:lvl>
      <w:numFmt w:val="bullet"/>
      <w:suff w:val="tab"/>
      <w:lvlText w:val="•"/>
      <w:rPr>
        <w:color w:val="3370ff"/>
      </w:rPr>
    </w:lvl>
  </w:abstractNum>
  <w:abstractNum w:abstractNumId="65393">
    <w:lvl>
      <w:numFmt w:val="bullet"/>
      <w:suff w:val="tab"/>
      <w:lvlText w:val="•"/>
      <w:rPr>
        <w:color w:val="3370ff"/>
      </w:rPr>
    </w:lvl>
  </w:abstractNum>
  <w:abstractNum w:abstractNumId="65394">
    <w:lvl>
      <w:numFmt w:val="bullet"/>
      <w:suff w:val="tab"/>
      <w:lvlText w:val="•"/>
      <w:rPr>
        <w:color w:val="3370ff"/>
      </w:rPr>
    </w:lvl>
  </w:abstractNum>
  <w:abstractNum w:abstractNumId="65395">
    <w:lvl>
      <w:numFmt w:val="bullet"/>
      <w:suff w:val="tab"/>
      <w:lvlText w:val="•"/>
      <w:rPr>
        <w:color w:val="3370ff"/>
      </w:rPr>
    </w:lvl>
  </w:abstractNum>
  <w:abstractNum w:abstractNumId="65396">
    <w:lvl>
      <w:numFmt w:val="bullet"/>
      <w:suff w:val="tab"/>
      <w:lvlText w:val="•"/>
      <w:rPr>
        <w:color w:val="3370ff"/>
      </w:rPr>
    </w:lvl>
  </w:abstractNum>
  <w:abstractNum w:abstractNumId="65397">
    <w:lvl>
      <w:numFmt w:val="bullet"/>
      <w:suff w:val="tab"/>
      <w:lvlText w:val="•"/>
      <w:rPr>
        <w:color w:val="3370ff"/>
      </w:rPr>
    </w:lvl>
  </w:abstractNum>
  <w:abstractNum w:abstractNumId="65398">
    <w:lvl>
      <w:numFmt w:val="bullet"/>
      <w:suff w:val="tab"/>
      <w:lvlText w:val="￮"/>
      <w:rPr>
        <w:color w:val="3370ff"/>
      </w:rPr>
    </w:lvl>
  </w:abstractNum>
  <w:abstractNum w:abstractNumId="65399">
    <w:lvl>
      <w:numFmt w:val="bullet"/>
      <w:suff w:val="tab"/>
      <w:lvlText w:val="▪"/>
      <w:rPr>
        <w:color w:val="3370ff"/>
        <w:sz w:val="11"/>
      </w:rPr>
    </w:lvl>
  </w:abstractNum>
  <w:abstractNum w:abstractNumId="65400">
    <w:lvl>
      <w:numFmt w:val="bullet"/>
      <w:suff w:val="tab"/>
      <w:lvlText w:val="▪"/>
      <w:rPr>
        <w:color w:val="3370ff"/>
        <w:sz w:val="11"/>
      </w:rPr>
    </w:lvl>
  </w:abstractNum>
  <w:abstractNum w:abstractNumId="65401">
    <w:lvl>
      <w:numFmt w:val="bullet"/>
      <w:suff w:val="tab"/>
      <w:lvlText w:val="￮"/>
      <w:rPr>
        <w:color w:val="3370ff"/>
      </w:rPr>
    </w:lvl>
  </w:abstractNum>
  <w:abstractNum w:abstractNumId="65402">
    <w:lvl>
      <w:numFmt w:val="bullet"/>
      <w:suff w:val="tab"/>
      <w:lvlText w:val="▪"/>
      <w:rPr>
        <w:color w:val="3370ff"/>
        <w:sz w:val="11"/>
      </w:rPr>
    </w:lvl>
  </w:abstractNum>
  <w:abstractNum w:abstractNumId="65403">
    <w:lvl>
      <w:numFmt w:val="bullet"/>
      <w:suff w:val="tab"/>
      <w:lvlText w:val="•"/>
      <w:rPr>
        <w:color w:val="3370ff"/>
      </w:rPr>
    </w:lvl>
  </w:abstractNum>
  <w:abstractNum w:abstractNumId="65404">
    <w:lvl>
      <w:numFmt w:val="bullet"/>
      <w:suff w:val="tab"/>
      <w:lvlText w:val="•"/>
      <w:rPr>
        <w:color w:val="3370ff"/>
      </w:rPr>
    </w:lvl>
  </w:abstractNum>
  <w:abstractNum w:abstractNumId="65405">
    <w:lvl>
      <w:numFmt w:val="bullet"/>
      <w:suff w:val="tab"/>
      <w:lvlText w:val="•"/>
      <w:rPr>
        <w:color w:val="3370ff"/>
      </w:rPr>
    </w:lvl>
  </w:abstractNum>
  <w:abstractNum w:abstractNumId="65406">
    <w:lvl>
      <w:numFmt w:val="bullet"/>
      <w:suff w:val="tab"/>
      <w:lvlText w:val="•"/>
      <w:rPr>
        <w:color w:val="3370ff"/>
      </w:rPr>
    </w:lvl>
  </w:abstractNum>
  <w:abstractNum w:abstractNumId="65407">
    <w:lvl>
      <w:numFmt w:val="bullet"/>
      <w:suff w:val="tab"/>
      <w:lvlText w:val="•"/>
      <w:rPr>
        <w:color w:val="3370ff"/>
      </w:rPr>
    </w:lvl>
  </w:abstractNum>
  <w:abstractNum w:abstractNumId="65408">
    <w:lvl>
      <w:numFmt w:val="bullet"/>
      <w:suff w:val="tab"/>
      <w:lvlText w:val="•"/>
      <w:rPr>
        <w:color w:val="3370ff"/>
      </w:rPr>
    </w:lvl>
  </w:abstractNum>
  <w:abstractNum w:abstractNumId="65409">
    <w:lvl>
      <w:numFmt w:val="bullet"/>
      <w:suff w:val="tab"/>
      <w:lvlText w:val="•"/>
      <w:rPr>
        <w:color w:val="3370ff"/>
      </w:rPr>
    </w:lvl>
  </w:abstractNum>
  <w:abstractNum w:abstractNumId="65410">
    <w:lvl>
      <w:numFmt w:val="bullet"/>
      <w:suff w:val="tab"/>
      <w:lvlText w:val="•"/>
      <w:rPr>
        <w:color w:val="3370ff"/>
      </w:rPr>
    </w:lvl>
  </w:abstractNum>
  <w:abstractNum w:abstractNumId="65411">
    <w:lvl>
      <w:numFmt w:val="bullet"/>
      <w:suff w:val="tab"/>
      <w:lvlText w:val="•"/>
      <w:rPr>
        <w:color w:val="3370ff"/>
      </w:rPr>
    </w:lvl>
  </w:abstractNum>
  <w:abstractNum w:abstractNumId="65412">
    <w:lvl>
      <w:numFmt w:val="bullet"/>
      <w:suff w:val="tab"/>
      <w:lvlText w:val="•"/>
      <w:rPr>
        <w:color w:val="3370ff"/>
      </w:rPr>
    </w:lvl>
  </w:abstractNum>
  <w:abstractNum w:abstractNumId="65413">
    <w:lvl>
      <w:numFmt w:val="bullet"/>
      <w:suff w:val="tab"/>
      <w:lvlText w:val="￮"/>
      <w:rPr>
        <w:color w:val="3370ff"/>
      </w:rPr>
    </w:lvl>
  </w:abstractNum>
  <w:abstractNum w:abstractNumId="65414">
    <w:lvl>
      <w:start w:val="1"/>
      <w:numFmt w:val="lowerRoman"/>
      <w:suff w:val="tab"/>
      <w:lvlText w:val="%1."/>
      <w:rPr>
        <w:color w:val="3370ff"/>
      </w:rPr>
    </w:lvl>
  </w:abstractNum>
  <w:abstractNum w:abstractNumId="65415">
    <w:lvl>
      <w:start w:val="2"/>
      <w:numFmt w:val="lowerRoman"/>
      <w:suff w:val="tab"/>
      <w:lvlText w:val="%1."/>
      <w:rPr>
        <w:color w:val="3370ff"/>
      </w:rPr>
    </w:lvl>
  </w:abstractNum>
  <w:abstractNum w:abstractNumId="65416">
    <w:lvl>
      <w:start w:val="3"/>
      <w:numFmt w:val="lowerRoman"/>
      <w:suff w:val="tab"/>
      <w:lvlText w:val="%1."/>
      <w:rPr>
        <w:color w:val="3370ff"/>
      </w:rPr>
    </w:lvl>
  </w:abstractNum>
  <w:abstractNum w:abstractNumId="65417">
    <w:lvl>
      <w:start w:val="4"/>
      <w:numFmt w:val="lowerRoman"/>
      <w:suff w:val="tab"/>
      <w:lvlText w:val="%1."/>
      <w:rPr>
        <w:color w:val="3370ff"/>
      </w:rPr>
    </w:lvl>
  </w:abstractNum>
  <w:abstractNum w:abstractNumId="65418">
    <w:lvl>
      <w:numFmt w:val="bullet"/>
      <w:suff w:val="tab"/>
      <w:lvlText w:val="￮"/>
      <w:rPr>
        <w:color w:val="3370ff"/>
      </w:rPr>
    </w:lvl>
  </w:abstractNum>
  <w:abstractNum w:abstractNumId="65419">
    <w:lvl>
      <w:start w:val="1"/>
      <w:numFmt w:val="lowerRoman"/>
      <w:suff w:val="tab"/>
      <w:lvlText w:val="%1."/>
      <w:rPr>
        <w:color w:val="3370ff"/>
      </w:rPr>
    </w:lvl>
  </w:abstractNum>
  <w:abstractNum w:abstractNumId="65420">
    <w:lvl>
      <w:start w:val="2"/>
      <w:numFmt w:val="lowerRoman"/>
      <w:suff w:val="tab"/>
      <w:lvlText w:val="%1."/>
      <w:rPr>
        <w:color w:val="3370ff"/>
      </w:rPr>
    </w:lvl>
  </w:abstractNum>
  <w:abstractNum w:abstractNumId="65421">
    <w:lvl>
      <w:numFmt w:val="bullet"/>
      <w:suff w:val="tab"/>
      <w:lvlText w:val="￮"/>
      <w:rPr>
        <w:color w:val="3370ff"/>
      </w:rPr>
    </w:lvl>
  </w:abstractNum>
  <w:abstractNum w:abstractNumId="65422">
    <w:lvl>
      <w:numFmt w:val="bullet"/>
      <w:suff w:val="tab"/>
      <w:lvlText w:val="•"/>
      <w:rPr>
        <w:color w:val="3370ff"/>
      </w:rPr>
    </w:lvl>
  </w:abstractNum>
  <w:abstractNum w:abstractNumId="65423">
    <w:lvl>
      <w:numFmt w:val="bullet"/>
      <w:suff w:val="tab"/>
      <w:lvlText w:val="•"/>
      <w:rPr>
        <w:color w:val="3370ff"/>
      </w:rPr>
    </w:lvl>
  </w:abstractNum>
  <w:abstractNum w:abstractNumId="65424">
    <w:lvl>
      <w:numFmt w:val="bullet"/>
      <w:suff w:val="tab"/>
      <w:lvlText w:val="•"/>
      <w:rPr>
        <w:color w:val="3370ff"/>
      </w:rPr>
    </w:lvl>
  </w:abstractNum>
  <w:abstractNum w:abstractNumId="65425">
    <w:lvl>
      <w:numFmt w:val="bullet"/>
      <w:suff w:val="tab"/>
      <w:lvlText w:val="•"/>
      <w:rPr>
        <w:color w:val="3370ff"/>
      </w:rPr>
    </w:lvl>
  </w:abstractNum>
  <w:abstractNum w:abstractNumId="65426">
    <w:lvl>
      <w:numFmt w:val="bullet"/>
      <w:suff w:val="tab"/>
      <w:lvlText w:val="•"/>
      <w:rPr>
        <w:color w:val="3370ff"/>
      </w:rPr>
    </w:lvl>
  </w:abstractNum>
  <w:abstractNum w:abstractNumId="65427">
    <w:lvl>
      <w:numFmt w:val="bullet"/>
      <w:suff w:val="tab"/>
      <w:lvlText w:val="•"/>
      <w:rPr>
        <w:color w:val="3370ff"/>
      </w:rPr>
    </w:lvl>
  </w:abstractNum>
  <w:abstractNum w:abstractNumId="65428">
    <w:lvl>
      <w:numFmt w:val="bullet"/>
      <w:suff w:val="tab"/>
      <w:lvlText w:val="•"/>
      <w:rPr>
        <w:color w:val="3370ff"/>
      </w:rPr>
    </w:lvl>
  </w:abstractNum>
  <w:abstractNum w:abstractNumId="65429">
    <w:lvl>
      <w:numFmt w:val="bullet"/>
      <w:suff w:val="tab"/>
      <w:lvlText w:val="•"/>
      <w:rPr>
        <w:color w:val="3370ff"/>
      </w:rPr>
    </w:lvl>
  </w:abstractNum>
  <w:abstractNum w:abstractNumId="65430">
    <w:lvl>
      <w:numFmt w:val="bullet"/>
      <w:suff w:val="tab"/>
      <w:lvlText w:val="•"/>
      <w:rPr>
        <w:color w:val="3370ff"/>
      </w:rPr>
    </w:lvl>
  </w:abstractNum>
  <w:abstractNum w:abstractNumId="65431">
    <w:lvl>
      <w:numFmt w:val="bullet"/>
      <w:suff w:val="tab"/>
      <w:lvlText w:val="•"/>
      <w:rPr>
        <w:color w:val="3370ff"/>
      </w:rPr>
    </w:lvl>
  </w:abstractNum>
  <w:abstractNum w:abstractNumId="65432">
    <w:lvl>
      <w:numFmt w:val="bullet"/>
      <w:suff w:val="tab"/>
      <w:lvlText w:val="•"/>
      <w:rPr>
        <w:color w:val="3370ff"/>
      </w:rPr>
    </w:lvl>
  </w:abstractNum>
  <w:abstractNum w:abstractNumId="65433">
    <w:lvl>
      <w:numFmt w:val="bullet"/>
      <w:suff w:val="tab"/>
      <w:lvlText w:val="•"/>
      <w:rPr>
        <w:color w:val="3370ff"/>
      </w:rPr>
    </w:lvl>
  </w:abstractNum>
  <w:abstractNum w:abstractNumId="65434">
    <w:lvl>
      <w:numFmt w:val="bullet"/>
      <w:suff w:val="tab"/>
      <w:lvlText w:val="•"/>
      <w:rPr>
        <w:color w:val="3370ff"/>
      </w:rPr>
    </w:lvl>
  </w:abstractNum>
  <w:abstractNum w:abstractNumId="65435">
    <w:lvl>
      <w:numFmt w:val="bullet"/>
      <w:suff w:val="tab"/>
      <w:lvlText w:val="•"/>
      <w:rPr>
        <w:color w:val="3370ff"/>
      </w:rPr>
    </w:lvl>
  </w:abstractNum>
  <w:abstractNum w:abstractNumId="65436">
    <w:lvl>
      <w:numFmt w:val="bullet"/>
      <w:suff w:val="tab"/>
      <w:lvlText w:val="•"/>
      <w:rPr>
        <w:color w:val="3370ff"/>
      </w:rPr>
    </w:lvl>
  </w:abstractNum>
  <w:abstractNum w:abstractNumId="65437">
    <w:lvl>
      <w:numFmt w:val="bullet"/>
      <w:suff w:val="tab"/>
      <w:lvlText w:val="•"/>
      <w:rPr>
        <w:color w:val="3370ff"/>
      </w:rPr>
    </w:lvl>
  </w:abstractNum>
  <w:abstractNum w:abstractNumId="65438">
    <w:lvl>
      <w:numFmt w:val="bullet"/>
      <w:suff w:val="tab"/>
      <w:lvlText w:val="•"/>
      <w:rPr>
        <w:color w:val="3370ff"/>
      </w:rPr>
    </w:lvl>
  </w:abstractNum>
  <w:abstractNum w:abstractNumId="65439">
    <w:lvl>
      <w:numFmt w:val="bullet"/>
      <w:suff w:val="tab"/>
      <w:lvlText w:val="•"/>
      <w:rPr>
        <w:color w:val="3370ff"/>
      </w:rPr>
    </w:lvl>
  </w:abstractNum>
  <w:abstractNum w:abstractNumId="65440">
    <w:lvl>
      <w:numFmt w:val="bullet"/>
      <w:suff w:val="tab"/>
      <w:lvlText w:val="•"/>
      <w:rPr>
        <w:color w:val="3370ff"/>
      </w:rPr>
    </w:lvl>
  </w:abstractNum>
  <w:abstractNum w:abstractNumId="65441">
    <w:lvl>
      <w:numFmt w:val="bullet"/>
      <w:suff w:val="tab"/>
      <w:lvlText w:val="•"/>
      <w:rPr>
        <w:color w:val="3370ff"/>
      </w:rPr>
    </w:lvl>
  </w:abstractNum>
  <w:abstractNum w:abstractNumId="65442">
    <w:lvl>
      <w:numFmt w:val="bullet"/>
      <w:suff w:val="tab"/>
      <w:lvlText w:val="•"/>
      <w:rPr>
        <w:color w:val="3370ff"/>
      </w:rPr>
    </w:lvl>
  </w:abstractNum>
  <w:abstractNum w:abstractNumId="65443">
    <w:lvl>
      <w:numFmt w:val="bullet"/>
      <w:suff w:val="tab"/>
      <w:lvlText w:val="•"/>
      <w:rPr>
        <w:color w:val="3370ff"/>
      </w:rPr>
    </w:lvl>
  </w:abstractNum>
  <w:abstractNum w:abstractNumId="65444">
    <w:lvl>
      <w:numFmt w:val="bullet"/>
      <w:suff w:val="tab"/>
      <w:lvlText w:val="•"/>
      <w:rPr>
        <w:color w:val="3370ff"/>
      </w:rPr>
    </w:lvl>
  </w:abstractNum>
  <w:abstractNum w:abstractNumId="65445">
    <w:lvl>
      <w:numFmt w:val="bullet"/>
      <w:suff w:val="tab"/>
      <w:lvlText w:val="•"/>
      <w:rPr>
        <w:color w:val="3370ff"/>
      </w:rPr>
    </w:lvl>
  </w:abstractNum>
  <w:abstractNum w:abstractNumId="65446">
    <w:lvl>
      <w:numFmt w:val="bullet"/>
      <w:suff w:val="tab"/>
      <w:lvlText w:val="￮"/>
      <w:rPr>
        <w:color w:val="3370ff"/>
      </w:rPr>
    </w:lvl>
  </w:abstractNum>
  <w:abstractNum w:abstractNumId="65447">
    <w:lvl>
      <w:start w:val="1"/>
      <w:numFmt w:val="lowerRoman"/>
      <w:suff w:val="tab"/>
      <w:lvlText w:val="%1."/>
      <w:rPr>
        <w:color w:val="3370ff"/>
      </w:rPr>
    </w:lvl>
  </w:abstractNum>
  <w:abstractNum w:abstractNumId="65448">
    <w:lvl>
      <w:start w:val="2"/>
      <w:numFmt w:val="lowerRoman"/>
      <w:suff w:val="tab"/>
      <w:lvlText w:val="%1."/>
      <w:rPr>
        <w:color w:val="3370ff"/>
      </w:rPr>
    </w:lvl>
  </w:abstractNum>
  <w:abstractNum w:abstractNumId="65449">
    <w:lvl>
      <w:start w:val="3"/>
      <w:numFmt w:val="lowerRoman"/>
      <w:suff w:val="tab"/>
      <w:lvlText w:val="%1."/>
      <w:rPr>
        <w:color w:val="3370ff"/>
      </w:rPr>
    </w:lvl>
  </w:abstractNum>
  <w:abstractNum w:abstractNumId="65450">
    <w:lvl>
      <w:start w:val="4"/>
      <w:numFmt w:val="lowerRoman"/>
      <w:suff w:val="tab"/>
      <w:lvlText w:val="%1."/>
      <w:rPr>
        <w:color w:val="3370ff"/>
      </w:rPr>
    </w:lvl>
  </w:abstractNum>
  <w:abstractNum w:abstractNumId="65451">
    <w:lvl>
      <w:start w:val="5"/>
      <w:numFmt w:val="lowerRoman"/>
      <w:suff w:val="tab"/>
      <w:lvlText w:val="%1."/>
      <w:rPr>
        <w:color w:val="3370ff"/>
      </w:rPr>
    </w:lvl>
  </w:abstractNum>
  <w:abstractNum w:abstractNumId="65452">
    <w:lvl>
      <w:numFmt w:val="bullet"/>
      <w:suff w:val="tab"/>
      <w:lvlText w:val="￮"/>
      <w:rPr>
        <w:color w:val="3370ff"/>
      </w:rPr>
    </w:lvl>
  </w:abstractNum>
  <w:abstractNum w:abstractNumId="65453">
    <w:lvl>
      <w:start w:val="1"/>
      <w:numFmt w:val="lowerRoman"/>
      <w:suff w:val="tab"/>
      <w:lvlText w:val="%1."/>
      <w:rPr>
        <w:color w:val="3370ff"/>
      </w:rPr>
    </w:lvl>
  </w:abstractNum>
  <w:abstractNum w:abstractNumId="65454">
    <w:lvl>
      <w:start w:val="2"/>
      <w:numFmt w:val="lowerRoman"/>
      <w:suff w:val="tab"/>
      <w:lvlText w:val="%1."/>
      <w:rPr>
        <w:color w:val="3370ff"/>
      </w:rPr>
    </w:lvl>
  </w:abstractNum>
  <w:abstractNum w:abstractNumId="65455">
    <w:lvl>
      <w:start w:val="3"/>
      <w:numFmt w:val="lowerRoman"/>
      <w:suff w:val="tab"/>
      <w:lvlText w:val="%1."/>
      <w:rPr>
        <w:color w:val="3370ff"/>
      </w:rPr>
    </w:lvl>
  </w:abstractNum>
  <w:abstractNum w:abstractNumId="65456">
    <w:lvl>
      <w:start w:val="4"/>
      <w:numFmt w:val="lowerRoman"/>
      <w:suff w:val="tab"/>
      <w:lvlText w:val="%1."/>
      <w:rPr>
        <w:color w:val="3370ff"/>
      </w:rPr>
    </w:lvl>
  </w:abstractNum>
  <w:abstractNum w:abstractNumId="65457">
    <w:lvl>
      <w:start w:val="5"/>
      <w:numFmt w:val="lowerRoman"/>
      <w:suff w:val="tab"/>
      <w:lvlText w:val="%1."/>
      <w:rPr>
        <w:color w:val="3370ff"/>
      </w:rPr>
    </w:lvl>
  </w:abstractNum>
  <w:abstractNum w:abstractNumId="65458">
    <w:lvl>
      <w:numFmt w:val="bullet"/>
      <w:suff w:val="tab"/>
      <w:lvlText w:val="•"/>
      <w:rPr>
        <w:color w:val="3370ff"/>
      </w:rPr>
    </w:lvl>
  </w:abstractNum>
  <w:abstractNum w:abstractNumId="65459">
    <w:lvl>
      <w:numFmt w:val="bullet"/>
      <w:suff w:val="tab"/>
      <w:lvlText w:val="•"/>
      <w:rPr>
        <w:color w:val="3370ff"/>
      </w:rPr>
    </w:lvl>
  </w:abstractNum>
  <w:abstractNum w:abstractNumId="65460">
    <w:lvl>
      <w:numFmt w:val="bullet"/>
      <w:suff w:val="tab"/>
      <w:lvlText w:val="•"/>
      <w:rPr>
        <w:color w:val="3370ff"/>
      </w:rPr>
    </w:lvl>
  </w:abstractNum>
  <w:abstractNum w:abstractNumId="65461">
    <w:lvl>
      <w:numFmt w:val="bullet"/>
      <w:suff w:val="tab"/>
      <w:lvlText w:val="￮"/>
      <w:rPr>
        <w:color w:val="3370ff"/>
      </w:rPr>
    </w:lvl>
  </w:abstractNum>
  <w:abstractNum w:abstractNumId="65462">
    <w:lvl>
      <w:numFmt w:val="bullet"/>
      <w:suff w:val="tab"/>
      <w:lvlText w:val="￮"/>
      <w:rPr>
        <w:color w:val="3370ff"/>
      </w:rPr>
    </w:lvl>
  </w:abstractNum>
  <w:abstractNum w:abstractNumId="65463">
    <w:lvl>
      <w:numFmt w:val="bullet"/>
      <w:suff w:val="tab"/>
      <w:lvlText w:val="￮"/>
      <w:rPr>
        <w:color w:val="3370ff"/>
      </w:rPr>
    </w:lvl>
  </w:abstractNum>
  <w:abstractNum w:abstractNumId="65464">
    <w:lvl>
      <w:numFmt w:val="bullet"/>
      <w:suff w:val="tab"/>
      <w:lvlText w:val="￮"/>
      <w:rPr>
        <w:color w:val="3370ff"/>
      </w:rPr>
    </w:lvl>
  </w:abstractNum>
  <w:abstractNum w:abstractNumId="65465">
    <w:lvl>
      <w:numFmt w:val="bullet"/>
      <w:suff w:val="tab"/>
      <w:lvlText w:val="￮"/>
      <w:rPr>
        <w:color w:val="3370ff"/>
      </w:rPr>
    </w:lvl>
  </w:abstractNum>
  <w:abstractNum w:abstractNumId="65466">
    <w:lvl>
      <w:numFmt w:val="bullet"/>
      <w:suff w:val="tab"/>
      <w:lvlText w:val="￮"/>
      <w:rPr>
        <w:color w:val="3370ff"/>
      </w:rPr>
    </w:lvl>
  </w:abstractNum>
  <w:abstractNum w:abstractNumId="65467">
    <w:lvl>
      <w:numFmt w:val="bullet"/>
      <w:suff w:val="tab"/>
      <w:lvlText w:val="￮"/>
      <w:rPr>
        <w:color w:val="3370ff"/>
      </w:rPr>
    </w:lvl>
  </w:abstractNum>
  <w:abstractNum w:abstractNumId="65468">
    <w:lvl>
      <w:numFmt w:val="bullet"/>
      <w:suff w:val="tab"/>
      <w:lvlText w:val="￮"/>
      <w:rPr>
        <w:color w:val="3370ff"/>
      </w:rPr>
    </w:lvl>
  </w:abstractNum>
  <w:abstractNum w:abstractNumId="65469">
    <w:lvl>
      <w:numFmt w:val="bullet"/>
      <w:suff w:val="tab"/>
      <w:lvlText w:val="•"/>
      <w:rPr>
        <w:color w:val="3370ff"/>
      </w:rPr>
    </w:lvl>
  </w:abstractNum>
  <w:abstractNum w:abstractNumId="65470">
    <w:lvl>
      <w:numFmt w:val="bullet"/>
      <w:suff w:val="tab"/>
      <w:lvlText w:val="•"/>
      <w:rPr>
        <w:color w:val="3370ff"/>
      </w:rPr>
    </w:lvl>
  </w:abstractNum>
  <w:abstractNum w:abstractNumId="65471">
    <w:lvl>
      <w:numFmt w:val="bullet"/>
      <w:suff w:val="tab"/>
      <w:lvlText w:val="•"/>
      <w:rPr>
        <w:color w:val="3370ff"/>
      </w:rPr>
    </w:lvl>
  </w:abstractNum>
  <w:abstractNum w:abstractNumId="65472">
    <w:lvl>
      <w:numFmt w:val="bullet"/>
      <w:suff w:val="tab"/>
      <w:lvlText w:val="•"/>
      <w:rPr>
        <w:color w:val="3370ff"/>
      </w:rPr>
    </w:lvl>
  </w:abstractNum>
  <w:abstractNum w:abstractNumId="65473">
    <w:lvl>
      <w:numFmt w:val="bullet"/>
      <w:suff w:val="tab"/>
      <w:lvlText w:val="•"/>
      <w:rPr>
        <w:color w:val="3370ff"/>
      </w:rPr>
    </w:lvl>
  </w:abstractNum>
  <w:abstractNum w:abstractNumId="65474">
    <w:lvl>
      <w:numFmt w:val="bullet"/>
      <w:suff w:val="tab"/>
      <w:lvlText w:val="•"/>
      <w:rPr>
        <w:color w:val="3370ff"/>
      </w:rPr>
    </w:lvl>
  </w:abstractNum>
  <w:abstractNum w:abstractNumId="65475">
    <w:lvl>
      <w:numFmt w:val="bullet"/>
      <w:suff w:val="tab"/>
      <w:lvlText w:val="•"/>
      <w:rPr>
        <w:color w:val="3370ff"/>
      </w:rPr>
    </w:lvl>
  </w:abstractNum>
  <w:abstractNum w:abstractNumId="65476">
    <w:lvl>
      <w:numFmt w:val="bullet"/>
      <w:suff w:val="tab"/>
      <w:lvlText w:val="•"/>
      <w:rPr>
        <w:color w:val="3370ff"/>
      </w:rPr>
    </w:lvl>
  </w:abstractNum>
  <w:abstractNum w:abstractNumId="65477">
    <w:lvl>
      <w:numFmt w:val="bullet"/>
      <w:suff w:val="tab"/>
      <w:lvlText w:val="•"/>
      <w:rPr>
        <w:color w:val="3370ff"/>
      </w:rPr>
    </w:lvl>
  </w:abstractNum>
  <w:abstractNum w:abstractNumId="65478">
    <w:lvl>
      <w:numFmt w:val="bullet"/>
      <w:suff w:val="tab"/>
      <w:lvlText w:val="•"/>
      <w:rPr>
        <w:color w:val="3370ff"/>
      </w:rPr>
    </w:lvl>
  </w:abstractNum>
  <w:abstractNum w:abstractNumId="65479">
    <w:lvl>
      <w:numFmt w:val="bullet"/>
      <w:suff w:val="tab"/>
      <w:lvlText w:val="•"/>
      <w:rPr>
        <w:color w:val="3370ff"/>
      </w:rPr>
    </w:lvl>
  </w:abstractNum>
  <w:abstractNum w:abstractNumId="65480">
    <w:lvl>
      <w:numFmt w:val="bullet"/>
      <w:suff w:val="tab"/>
      <w:lvlText w:val="•"/>
      <w:rPr>
        <w:color w:val="3370ff"/>
      </w:rPr>
    </w:lvl>
  </w:abstractNum>
  <w:abstractNum w:abstractNumId="65481">
    <w:lvl>
      <w:numFmt w:val="bullet"/>
      <w:suff w:val="tab"/>
      <w:lvlText w:val="•"/>
      <w:rPr>
        <w:color w:val="3370ff"/>
      </w:rPr>
    </w:lvl>
  </w:abstractNum>
  <w:abstractNum w:abstractNumId="65482">
    <w:lvl>
      <w:numFmt w:val="bullet"/>
      <w:suff w:val="tab"/>
      <w:lvlText w:val="•"/>
      <w:rPr>
        <w:color w:val="3370ff"/>
      </w:rPr>
    </w:lvl>
  </w:abstractNum>
  <w:abstractNum w:abstractNumId="65483">
    <w:lvl>
      <w:numFmt w:val="bullet"/>
      <w:suff w:val="tab"/>
      <w:lvlText w:val="•"/>
      <w:rPr>
        <w:color w:val="3370ff"/>
      </w:rPr>
    </w:lvl>
  </w:abstractNum>
  <w:abstractNum w:abstractNumId="65484">
    <w:lvl>
      <w:numFmt w:val="bullet"/>
      <w:suff w:val="tab"/>
      <w:lvlText w:val="•"/>
      <w:rPr>
        <w:color w:val="3370ff"/>
      </w:rPr>
    </w:lvl>
  </w:abstractNum>
  <w:abstractNum w:abstractNumId="65485">
    <w:lvl>
      <w:numFmt w:val="bullet"/>
      <w:suff w:val="tab"/>
      <w:lvlText w:val="￮"/>
      <w:rPr>
        <w:color w:val="3370ff"/>
      </w:rPr>
    </w:lvl>
  </w:abstractNum>
  <w:abstractNum w:abstractNumId="65486">
    <w:lvl>
      <w:numFmt w:val="bullet"/>
      <w:suff w:val="tab"/>
      <w:lvlText w:val="￮"/>
      <w:rPr>
        <w:color w:val="3370ff"/>
      </w:rPr>
    </w:lvl>
  </w:abstractNum>
  <w:abstractNum w:abstractNumId="65487">
    <w:lvl>
      <w:numFmt w:val="bullet"/>
      <w:suff w:val="tab"/>
      <w:lvlText w:val="￮"/>
      <w:rPr>
        <w:color w:val="3370ff"/>
      </w:rPr>
    </w:lvl>
  </w:abstractNum>
  <w:abstractNum w:abstractNumId="65488">
    <w:lvl>
      <w:numFmt w:val="bullet"/>
      <w:suff w:val="tab"/>
      <w:lvlText w:val="￮"/>
      <w:rPr>
        <w:color w:val="3370ff"/>
      </w:rPr>
    </w:lvl>
  </w:abstractNum>
  <w:abstractNum w:abstractNumId="65489">
    <w:lvl>
      <w:numFmt w:val="bullet"/>
      <w:suff w:val="tab"/>
      <w:lvlText w:val="￮"/>
      <w:rPr>
        <w:color w:val="3370ff"/>
      </w:rPr>
    </w:lvl>
  </w:abstractNum>
  <w:abstractNum w:abstractNumId="65490">
    <w:lvl>
      <w:numFmt w:val="bullet"/>
      <w:suff w:val="tab"/>
      <w:lvlText w:val="•"/>
      <w:rPr>
        <w:color w:val="3370ff"/>
      </w:rPr>
    </w:lvl>
  </w:abstractNum>
  <w:abstractNum w:abstractNumId="65491">
    <w:lvl>
      <w:numFmt w:val="bullet"/>
      <w:suff w:val="tab"/>
      <w:lvlText w:val="•"/>
      <w:rPr>
        <w:color w:val="3370ff"/>
      </w:rPr>
    </w:lvl>
  </w:abstractNum>
  <w:abstractNum w:abstractNumId="65492">
    <w:lvl>
      <w:numFmt w:val="bullet"/>
      <w:suff w:val="tab"/>
      <w:lvlText w:val="•"/>
      <w:rPr>
        <w:color w:val="3370ff"/>
      </w:rPr>
    </w:lvl>
  </w:abstractNum>
  <w:abstractNum w:abstractNumId="65493">
    <w:lvl>
      <w:numFmt w:val="bullet"/>
      <w:suff w:val="tab"/>
      <w:lvlText w:val="•"/>
      <w:rPr>
        <w:color w:val="3370ff"/>
      </w:rPr>
    </w:lvl>
  </w:abstractNum>
  <w:abstractNum w:abstractNumId="65494">
    <w:lvl>
      <w:numFmt w:val="bullet"/>
      <w:suff w:val="tab"/>
      <w:lvlText w:val="•"/>
      <w:rPr>
        <w:color w:val="3370ff"/>
      </w:rPr>
    </w:lvl>
  </w:abstractNum>
  <w:abstractNum w:abstractNumId="65495">
    <w:lvl>
      <w:start w:val="1"/>
      <w:numFmt w:val="lowerLetter"/>
      <w:suff w:val="tab"/>
      <w:lvlText w:val="%1."/>
      <w:rPr>
        <w:color w:val="3370ff"/>
      </w:rPr>
    </w:lvl>
  </w:abstractNum>
  <w:abstractNum w:abstractNumId="65496">
    <w:lvl>
      <w:start w:val="2"/>
      <w:numFmt w:val="lowerLetter"/>
      <w:suff w:val="tab"/>
      <w:lvlText w:val="%1."/>
      <w:rPr>
        <w:color w:val="3370ff"/>
      </w:rPr>
    </w:lvl>
  </w:abstractNum>
  <w:abstractNum w:abstractNumId="65497">
    <w:lvl>
      <w:numFmt w:val="bullet"/>
      <w:suff w:val="tab"/>
      <w:lvlText w:val="•"/>
      <w:rPr>
        <w:color w:val="3370ff"/>
      </w:rPr>
    </w:lvl>
  </w:abstractNum>
  <w:abstractNum w:abstractNumId="65498">
    <w:lvl>
      <w:numFmt w:val="bullet"/>
      <w:suff w:val="tab"/>
      <w:lvlText w:val="•"/>
      <w:rPr>
        <w:color w:val="3370ff"/>
      </w:rPr>
    </w:lvl>
  </w:abstractNum>
  <w:abstractNum w:abstractNumId="65499">
    <w:lvl>
      <w:numFmt w:val="bullet"/>
      <w:suff w:val="tab"/>
      <w:lvlText w:val="•"/>
      <w:rPr>
        <w:color w:val="3370ff"/>
      </w:rPr>
    </w:lvl>
  </w:abstractNum>
  <w:abstractNum w:abstractNumId="65500">
    <w:lvl>
      <w:numFmt w:val="bullet"/>
      <w:suff w:val="tab"/>
      <w:lvlText w:val="•"/>
      <w:rPr>
        <w:color w:val="3370ff"/>
      </w:rPr>
    </w:lvl>
  </w:abstractNum>
  <w:abstractNum w:abstractNumId="65501">
    <w:lvl>
      <w:numFmt w:val="bullet"/>
      <w:suff w:val="tab"/>
      <w:lvlText w:val="•"/>
      <w:rPr>
        <w:color w:val="3370ff"/>
      </w:rPr>
    </w:lvl>
  </w:abstractNum>
  <w:abstractNum w:abstractNumId="65502">
    <w:lvl>
      <w:numFmt w:val="bullet"/>
      <w:suff w:val="tab"/>
      <w:lvlText w:val="•"/>
      <w:rPr>
        <w:color w:val="3370ff"/>
      </w:rPr>
    </w:lvl>
  </w:abstractNum>
  <w:abstractNum w:abstractNumId="65503">
    <w:lvl>
      <w:numFmt w:val="bullet"/>
      <w:suff w:val="tab"/>
      <w:lvlText w:val="•"/>
      <w:rPr>
        <w:color w:val="3370ff"/>
      </w:rPr>
    </w:lvl>
  </w:abstractNum>
  <w:num w:numId="1">
    <w:abstractNumId w:val="65356"/>
  </w:num>
  <w:num w:numId="2">
    <w:abstractNumId w:val="65357"/>
  </w:num>
  <w:num w:numId="3">
    <w:abstractNumId w:val="65358"/>
  </w:num>
  <w:num w:numId="4">
    <w:abstractNumId w:val="65359"/>
  </w:num>
  <w:num w:numId="5">
    <w:abstractNumId w:val="65360"/>
  </w:num>
  <w:num w:numId="6">
    <w:abstractNumId w:val="65361"/>
  </w:num>
  <w:num w:numId="7">
    <w:abstractNumId w:val="65362"/>
  </w:num>
  <w:num w:numId="8">
    <w:abstractNumId w:val="65363"/>
  </w:num>
  <w:num w:numId="9">
    <w:abstractNumId w:val="65364"/>
  </w:num>
  <w:num w:numId="10">
    <w:abstractNumId w:val="65365"/>
  </w:num>
  <w:num w:numId="11">
    <w:abstractNumId w:val="65366"/>
  </w:num>
  <w:num w:numId="12">
    <w:abstractNumId w:val="65367"/>
  </w:num>
  <w:num w:numId="13">
    <w:abstractNumId w:val="65368"/>
  </w:num>
  <w:num w:numId="14">
    <w:abstractNumId w:val="65369"/>
  </w:num>
  <w:num w:numId="15">
    <w:abstractNumId w:val="65370"/>
  </w:num>
  <w:num w:numId="16">
    <w:abstractNumId w:val="65371"/>
  </w:num>
  <w:num w:numId="17">
    <w:abstractNumId w:val="65372"/>
  </w:num>
  <w:num w:numId="18">
    <w:abstractNumId w:val="65373"/>
  </w:num>
  <w:num w:numId="19">
    <w:abstractNumId w:val="65374"/>
  </w:num>
  <w:num w:numId="20">
    <w:abstractNumId w:val="65375"/>
  </w:num>
  <w:num w:numId="21">
    <w:abstractNumId w:val="65376"/>
  </w:num>
  <w:num w:numId="22">
    <w:abstractNumId w:val="65377"/>
  </w:num>
  <w:num w:numId="23">
    <w:abstractNumId w:val="65378"/>
  </w:num>
  <w:num w:numId="24">
    <w:abstractNumId w:val="65379"/>
  </w:num>
  <w:num w:numId="25">
    <w:abstractNumId w:val="65380"/>
  </w:num>
  <w:num w:numId="26">
    <w:abstractNumId w:val="65381"/>
  </w:num>
  <w:num w:numId="27">
    <w:abstractNumId w:val="65382"/>
  </w:num>
  <w:num w:numId="28">
    <w:abstractNumId w:val="65383"/>
  </w:num>
  <w:num w:numId="29">
    <w:abstractNumId w:val="65384"/>
  </w:num>
  <w:num w:numId="30">
    <w:abstractNumId w:val="65385"/>
  </w:num>
  <w:num w:numId="31">
    <w:abstractNumId w:val="65386"/>
  </w:num>
  <w:num w:numId="32">
    <w:abstractNumId w:val="65387"/>
  </w:num>
  <w:num w:numId="33">
    <w:abstractNumId w:val="65388"/>
  </w:num>
  <w:num w:numId="34">
    <w:abstractNumId w:val="65389"/>
  </w:num>
  <w:num w:numId="35">
    <w:abstractNumId w:val="65390"/>
  </w:num>
  <w:num w:numId="36">
    <w:abstractNumId w:val="65391"/>
  </w:num>
  <w:num w:numId="37">
    <w:abstractNumId w:val="65392"/>
  </w:num>
  <w:num w:numId="38">
    <w:abstractNumId w:val="65393"/>
  </w:num>
  <w:num w:numId="39">
    <w:abstractNumId w:val="65394"/>
  </w:num>
  <w:num w:numId="40">
    <w:abstractNumId w:val="65395"/>
  </w:num>
  <w:num w:numId="41">
    <w:abstractNumId w:val="65396"/>
  </w:num>
  <w:num w:numId="42">
    <w:abstractNumId w:val="65397"/>
  </w:num>
  <w:num w:numId="43">
    <w:abstractNumId w:val="65398"/>
  </w:num>
  <w:num w:numId="44">
    <w:abstractNumId w:val="65399"/>
  </w:num>
  <w:num w:numId="45">
    <w:abstractNumId w:val="65400"/>
  </w:num>
  <w:num w:numId="46">
    <w:abstractNumId w:val="65401"/>
  </w:num>
  <w:num w:numId="47">
    <w:abstractNumId w:val="65402"/>
  </w:num>
  <w:num w:numId="48">
    <w:abstractNumId w:val="65403"/>
  </w:num>
  <w:num w:numId="49">
    <w:abstractNumId w:val="65404"/>
  </w:num>
  <w:num w:numId="50">
    <w:abstractNumId w:val="65405"/>
  </w:num>
  <w:num w:numId="51">
    <w:abstractNumId w:val="65406"/>
  </w:num>
  <w:num w:numId="52">
    <w:abstractNumId w:val="65407"/>
  </w:num>
  <w:num w:numId="53">
    <w:abstractNumId w:val="65408"/>
  </w:num>
  <w:num w:numId="54">
    <w:abstractNumId w:val="65409"/>
  </w:num>
  <w:num w:numId="55">
    <w:abstractNumId w:val="65410"/>
  </w:num>
  <w:num w:numId="56">
    <w:abstractNumId w:val="65411"/>
  </w:num>
  <w:num w:numId="57">
    <w:abstractNumId w:val="65412"/>
  </w:num>
  <w:num w:numId="58">
    <w:abstractNumId w:val="65413"/>
  </w:num>
  <w:num w:numId="59">
    <w:abstractNumId w:val="65414"/>
  </w:num>
  <w:num w:numId="60">
    <w:abstractNumId w:val="65415"/>
  </w:num>
  <w:num w:numId="61">
    <w:abstractNumId w:val="65416"/>
  </w:num>
  <w:num w:numId="62">
    <w:abstractNumId w:val="65417"/>
  </w:num>
  <w:num w:numId="63">
    <w:abstractNumId w:val="65418"/>
  </w:num>
  <w:num w:numId="64">
    <w:abstractNumId w:val="65419"/>
  </w:num>
  <w:num w:numId="65">
    <w:abstractNumId w:val="65420"/>
  </w:num>
  <w:num w:numId="66">
    <w:abstractNumId w:val="65421"/>
  </w:num>
  <w:num w:numId="67">
    <w:abstractNumId w:val="65422"/>
  </w:num>
  <w:num w:numId="68">
    <w:abstractNumId w:val="65423"/>
  </w:num>
  <w:num w:numId="69">
    <w:abstractNumId w:val="65424"/>
  </w:num>
  <w:num w:numId="70">
    <w:abstractNumId w:val="65425"/>
  </w:num>
  <w:num w:numId="71">
    <w:abstractNumId w:val="65426"/>
  </w:num>
  <w:num w:numId="72">
    <w:abstractNumId w:val="65427"/>
  </w:num>
  <w:num w:numId="73">
    <w:abstractNumId w:val="65428"/>
  </w:num>
  <w:num w:numId="74">
    <w:abstractNumId w:val="65429"/>
  </w:num>
  <w:num w:numId="75">
    <w:abstractNumId w:val="65430"/>
  </w:num>
  <w:num w:numId="76">
    <w:abstractNumId w:val="65431"/>
  </w:num>
  <w:num w:numId="77">
    <w:abstractNumId w:val="65432"/>
  </w:num>
  <w:num w:numId="78">
    <w:abstractNumId w:val="65433"/>
  </w:num>
  <w:num w:numId="79">
    <w:abstractNumId w:val="65434"/>
  </w:num>
  <w:num w:numId="80">
    <w:abstractNumId w:val="65435"/>
  </w:num>
  <w:num w:numId="81">
    <w:abstractNumId w:val="65436"/>
  </w:num>
  <w:num w:numId="82">
    <w:abstractNumId w:val="65437"/>
  </w:num>
  <w:num w:numId="83">
    <w:abstractNumId w:val="65438"/>
  </w:num>
  <w:num w:numId="84">
    <w:abstractNumId w:val="65439"/>
  </w:num>
  <w:num w:numId="85">
    <w:abstractNumId w:val="65440"/>
  </w:num>
  <w:num w:numId="86">
    <w:abstractNumId w:val="65441"/>
  </w:num>
  <w:num w:numId="87">
    <w:abstractNumId w:val="65442"/>
  </w:num>
  <w:num w:numId="88">
    <w:abstractNumId w:val="65443"/>
  </w:num>
  <w:num w:numId="89">
    <w:abstractNumId w:val="65444"/>
  </w:num>
  <w:num w:numId="90">
    <w:abstractNumId w:val="65445"/>
  </w:num>
  <w:num w:numId="91">
    <w:abstractNumId w:val="65446"/>
  </w:num>
  <w:num w:numId="92">
    <w:abstractNumId w:val="65447"/>
  </w:num>
  <w:num w:numId="93">
    <w:abstractNumId w:val="65448"/>
  </w:num>
  <w:num w:numId="94">
    <w:abstractNumId w:val="65449"/>
  </w:num>
  <w:num w:numId="95">
    <w:abstractNumId w:val="65450"/>
  </w:num>
  <w:num w:numId="96">
    <w:abstractNumId w:val="65451"/>
  </w:num>
  <w:num w:numId="97">
    <w:abstractNumId w:val="65452"/>
  </w:num>
  <w:num w:numId="98">
    <w:abstractNumId w:val="65453"/>
  </w:num>
  <w:num w:numId="99">
    <w:abstractNumId w:val="65454"/>
  </w:num>
  <w:num w:numId="100">
    <w:abstractNumId w:val="65455"/>
  </w:num>
  <w:num w:numId="101">
    <w:abstractNumId w:val="65456"/>
  </w:num>
  <w:num w:numId="102">
    <w:abstractNumId w:val="65457"/>
  </w:num>
  <w:num w:numId="103">
    <w:abstractNumId w:val="65458"/>
  </w:num>
  <w:num w:numId="104">
    <w:abstractNumId w:val="65459"/>
  </w:num>
  <w:num w:numId="105">
    <w:abstractNumId w:val="65460"/>
  </w:num>
  <w:num w:numId="106">
    <w:abstractNumId w:val="65461"/>
  </w:num>
  <w:num w:numId="107">
    <w:abstractNumId w:val="65462"/>
  </w:num>
  <w:num w:numId="108">
    <w:abstractNumId w:val="65463"/>
  </w:num>
  <w:num w:numId="109">
    <w:abstractNumId w:val="65464"/>
  </w:num>
  <w:num w:numId="110">
    <w:abstractNumId w:val="65465"/>
  </w:num>
  <w:num w:numId="111">
    <w:abstractNumId w:val="65466"/>
  </w:num>
  <w:num w:numId="112">
    <w:abstractNumId w:val="65467"/>
  </w:num>
  <w:num w:numId="113">
    <w:abstractNumId w:val="65468"/>
  </w:num>
  <w:num w:numId="114">
    <w:abstractNumId w:val="65469"/>
  </w:num>
  <w:num w:numId="115">
    <w:abstractNumId w:val="65470"/>
  </w:num>
  <w:num w:numId="116">
    <w:abstractNumId w:val="65471"/>
  </w:num>
  <w:num w:numId="117">
    <w:abstractNumId w:val="65472"/>
  </w:num>
  <w:num w:numId="118">
    <w:abstractNumId w:val="65473"/>
  </w:num>
  <w:num w:numId="119">
    <w:abstractNumId w:val="65474"/>
  </w:num>
  <w:num w:numId="120">
    <w:abstractNumId w:val="65475"/>
  </w:num>
  <w:num w:numId="121">
    <w:abstractNumId w:val="65476"/>
  </w:num>
  <w:num w:numId="122">
    <w:abstractNumId w:val="65477"/>
  </w:num>
  <w:num w:numId="123">
    <w:abstractNumId w:val="65478"/>
  </w:num>
  <w:num w:numId="124">
    <w:abstractNumId w:val="65479"/>
  </w:num>
  <w:num w:numId="125">
    <w:abstractNumId w:val="65480"/>
  </w:num>
  <w:num w:numId="126">
    <w:abstractNumId w:val="65481"/>
  </w:num>
  <w:num w:numId="127">
    <w:abstractNumId w:val="65482"/>
  </w:num>
  <w:num w:numId="128">
    <w:abstractNumId w:val="65483"/>
  </w:num>
  <w:num w:numId="129">
    <w:abstractNumId w:val="65484"/>
  </w:num>
  <w:num w:numId="130">
    <w:abstractNumId w:val="65485"/>
  </w:num>
  <w:num w:numId="131">
    <w:abstractNumId w:val="65486"/>
  </w:num>
  <w:num w:numId="132">
    <w:abstractNumId w:val="65487"/>
  </w:num>
  <w:num w:numId="133">
    <w:abstractNumId w:val="65488"/>
  </w:num>
  <w:num w:numId="134">
    <w:abstractNumId w:val="65489"/>
  </w:num>
  <w:num w:numId="135">
    <w:abstractNumId w:val="65490"/>
  </w:num>
  <w:num w:numId="136">
    <w:abstractNumId w:val="65491"/>
  </w:num>
  <w:num w:numId="137">
    <w:abstractNumId w:val="65492"/>
  </w:num>
  <w:num w:numId="138">
    <w:abstractNumId w:val="65493"/>
  </w:num>
  <w:num w:numId="139">
    <w:abstractNumId w:val="65494"/>
  </w:num>
  <w:num w:numId="140">
    <w:abstractNumId w:val="65495"/>
  </w:num>
  <w:num w:numId="141">
    <w:abstractNumId w:val="65496"/>
  </w:num>
  <w:num w:numId="142">
    <w:abstractNumId w:val="65497"/>
  </w:num>
  <w:num w:numId="143">
    <w:abstractNumId w:val="65498"/>
  </w:num>
  <w:num w:numId="144">
    <w:abstractNumId w:val="65499"/>
  </w:num>
  <w:num w:numId="145">
    <w:abstractNumId w:val="65500"/>
  </w:num>
  <w:num w:numId="146">
    <w:abstractNumId w:val="65501"/>
  </w:num>
  <w:num w:numId="147">
    <w:abstractNumId w:val="65502"/>
  </w:num>
  <w:num w:numId="148">
    <w:abstractNumId w:val="65503"/>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https://bytedance.feishu.cn/docx/LaKIdxlneo8fPjxEiPpcp9FYnfe" TargetMode="External" Type="http://schemas.openxmlformats.org/officeDocument/2006/relationships/hyperlink"/><Relationship Id="rId100" Target="https://bytedance.feishu.cn/docx/PWqZdGjYcoPpEnxE6ERccFh9nde" TargetMode="External" Type="http://schemas.openxmlformats.org/officeDocument/2006/relationships/hyperlink"/><Relationship Id="rId101" Target="embeddings/Microsoft_Excel_Worksheet22.xlsx" Type="http://schemas.openxmlformats.org/officeDocument/2006/relationships/package"/><Relationship Id="rId102" Target="media/image23.png" Type="http://schemas.openxmlformats.org/officeDocument/2006/relationships/image"/><Relationship Id="rId103" Target="header1.xml" Type="http://schemas.openxmlformats.org/officeDocument/2006/relationships/header"/><Relationship Id="rId104" Target="header2.xml" Type="http://schemas.openxmlformats.org/officeDocument/2006/relationships/header"/><Relationship Id="rId105" Target="header3.xml" Type="http://schemas.openxmlformats.org/officeDocument/2006/relationships/header"/><Relationship Id="rId11" Target="https://meego.feishu.cn/apaas_/story/detail/11922765#comment" TargetMode="External" Type="http://schemas.openxmlformats.org/officeDocument/2006/relationships/hyperlink"/><Relationship Id="rId12" Target="https://bytedance.feishu.cn/docx/XAY8dzRDXoBhUMxpM0FcRK0Unsc" TargetMode="External" Type="http://schemas.openxmlformats.org/officeDocument/2006/relationships/hyperlink"/><Relationship Id="rId13" Target="https://bytedance.feishu.cn/docx/MCrMdVmrzoxLQgx6tjFclxN4nWh" TargetMode="External" Type="http://schemas.openxmlformats.org/officeDocument/2006/relationships/hyperlink"/><Relationship Id="rId14" Target="https://bytedance.feishu.cn/docx/Y4fBd8kwFotbJRx7m7VcZiK7nvf?chatTab=1&amp;useIframe=1&amp;multiPage=1" TargetMode="External" Type="http://schemas.openxmlformats.org/officeDocument/2006/relationships/hyperlink"/><Relationship Id="rId15" Target="https://bytedance.feishu.cn/docx/WTEcdztrNoEnMVxwKHEcQGapnJd" TargetMode="External" Type="http://schemas.openxmlformats.org/officeDocument/2006/relationships/hyperlink"/><Relationship Id="rId16" Target="https://bytedance.feishu.cn/docx/ZaL6dWtnxoUg1KxlIYQcQrh7nYw" TargetMode="External" Type="http://schemas.openxmlformats.org/officeDocument/2006/relationships/hyperlink"/><Relationship Id="rId17" Target="https://bytedance.feishu.cn/docx/RPe1d2XXYoiKbmxKDrsc3cWungb" TargetMode="External" Type="http://schemas.openxmlformats.org/officeDocument/2006/relationships/hyperlink"/><Relationship Id="rId18" Target="https://bytedance.feishu.cn/docx/Dr6odwWfroJCM2xmxQWcA1SRnzd" TargetMode="External" Type="http://schemas.openxmlformats.org/officeDocument/2006/relationships/hyperlink"/><Relationship Id="rId19" Target="https://meego.feishu.cn/apaas_/story/detail/9999659" TargetMode="External" Type="http://schemas.openxmlformats.org/officeDocument/2006/relationships/hyperlink"/><Relationship Id="rId2" Target="styles.xml" Type="http://schemas.openxmlformats.org/officeDocument/2006/relationships/styles"/><Relationship Id="rId20" Target="https://bytedance.feishu.cn/docx/UkHddQoJFo1eXuxGiZ9cc3m8nqe?chatTab=1&amp;useIframe=1&amp;multiPage=1" TargetMode="External" Type="http://schemas.openxmlformats.org/officeDocument/2006/relationships/hyperlink"/><Relationship Id="rId21" Target="https://meego.feishu.cn/apaas_/story/detail/9244041?parentUrl=/workbench#comment" TargetMode="External" Type="http://schemas.openxmlformats.org/officeDocument/2006/relationships/hyperlink"/><Relationship Id="rId22" Target="https://bytedance.feishu.cn/wiki/wikcngYd6Z94pmUqepxGTh2E74e" TargetMode="External" Type="http://schemas.openxmlformats.org/officeDocument/2006/relationships/hyperlink"/><Relationship Id="rId23" Target="https://bytedance.feishu.cn/wiki/wikcnPndBrwIAIIOgi6McAdcVkf" TargetMode="External" Type="http://schemas.openxmlformats.org/officeDocument/2006/relationships/hyperlink"/><Relationship Id="rId24" Target="https://meego.feishu.cn/apaas_/story/detail/9818870" TargetMode="External" Type="http://schemas.openxmlformats.org/officeDocument/2006/relationships/hyperlink"/><Relationship Id="rId25" Target="https://bytedance.feishu.cn/wiki/wikcnrlJBVeuCkbWQhRBt28BRvY?from=space_personal_filelist&amp;pre_pathname=/drive/folder/fldcnUCfu8c1Ck51vP2cC0vB4db" TargetMode="External" Type="http://schemas.openxmlformats.org/officeDocument/2006/relationships/hyperlink"/><Relationship Id="rId26" Target="https://bytedance.feishu.cn/docx/GVSndHPkXoSGUvxSsy6ct4j7nMb" TargetMode="External" Type="http://schemas.openxmlformats.org/officeDocument/2006/relationships/hyperlink"/><Relationship Id="rId27" Target="https://meego.feishu.cn/apaas_/story/detail/7035300" TargetMode="External" Type="http://schemas.openxmlformats.org/officeDocument/2006/relationships/hyperlink"/><Relationship Id="rId28" Target="https://bytedance.feishu.cn/docx/UNG2dTzfGo6YIuxyAjfc87bnn4f" TargetMode="External" Type="http://schemas.openxmlformats.org/officeDocument/2006/relationships/hyperlink"/><Relationship Id="rId29" Target="https://www.figma.com/file/WeQidAuav41EnfReTIyB1Y/branch/NRP6Oz1OV99mjlDqxuPbi5/Web?node-id=10830-222118&amp;t=NZql8M2MNDzPCi2E-0" TargetMode="External" Type="http://schemas.openxmlformats.org/officeDocument/2006/relationships/hyperlink"/><Relationship Id="rId3" Target="footer1.xml" Type="http://schemas.openxmlformats.org/officeDocument/2006/relationships/footer"/><Relationship Id="rId30" Target="https://bytedance.feishu.cn/wiki/wikcnKLJCMEIf4JjaEFr8MaMJrc?chatTab=1&amp;useIframe=1&amp;multiPage=1" TargetMode="External" Type="http://schemas.openxmlformats.org/officeDocument/2006/relationships/hyperlink"/><Relationship Id="rId31" Target="https://bytedance.feishu.cn/wiki/wikcnN2ZC3iEJLpxtdp4hozDvhe?chatTab=1&amp;useIframe=1&amp;multiPage=1" TargetMode="External" Type="http://schemas.openxmlformats.org/officeDocument/2006/relationships/hyperlink"/><Relationship Id="rId32" Target="embeddings/Microsoft_Excel_Worksheet1.xlsx" Type="http://schemas.openxmlformats.org/officeDocument/2006/relationships/package"/><Relationship Id="rId33" Target="media/image1.png" Type="http://schemas.openxmlformats.org/officeDocument/2006/relationships/image"/><Relationship Id="rId34" Target="embeddings/Microsoft_Excel_Worksheet2.xlsx" Type="http://schemas.openxmlformats.org/officeDocument/2006/relationships/package"/><Relationship Id="rId35" Target="media/image2.png" Type="http://schemas.openxmlformats.org/officeDocument/2006/relationships/image"/><Relationship Id="rId36" Target="embeddings/Microsoft_Excel_Worksheet3.xlsx" Type="http://schemas.openxmlformats.org/officeDocument/2006/relationships/package"/><Relationship Id="rId37" Target="media/image3.png" Type="http://schemas.openxmlformats.org/officeDocument/2006/relationships/image"/><Relationship Id="rId38" Target="embeddings/Microsoft_Excel_Worksheet4.xlsx" Type="http://schemas.openxmlformats.org/officeDocument/2006/relationships/package"/><Relationship Id="rId39" Target="media/image4.png" Type="http://schemas.openxmlformats.org/officeDocument/2006/relationships/image"/><Relationship Id="rId4" Target="https://bytedance.feishu.cn/docx/X1hNdOT6OorlLYxsOWrcDAtpnNg" TargetMode="External" Type="http://schemas.openxmlformats.org/officeDocument/2006/relationships/hyperlink"/><Relationship Id="rId40" Target="https://bytedance.feishu.cn/docx/ZxC9dWpqTo6jYaxSEHKcS0JSnzh" TargetMode="External" Type="http://schemas.openxmlformats.org/officeDocument/2006/relationships/hyperlink"/><Relationship Id="rId41" Target="embeddings/Microsoft_Excel_Worksheet5.xlsx" Type="http://schemas.openxmlformats.org/officeDocument/2006/relationships/package"/><Relationship Id="rId42" Target="media/image5.png" Type="http://schemas.openxmlformats.org/officeDocument/2006/relationships/image"/><Relationship Id="rId43" Target="https://bytedance.feishu.cn/docx/CgfFdaRODoisvkxWwVScQhNYnif" TargetMode="External" Type="http://schemas.openxmlformats.org/officeDocument/2006/relationships/hyperlink"/><Relationship Id="rId44" Target="https://bytedance.feishu.cn/docx/N2ukdBnagovyXrxApOlcSxtHnfe" TargetMode="External" Type="http://schemas.openxmlformats.org/officeDocument/2006/relationships/hyperlink"/><Relationship Id="rId45" Target="https://bytedance.feishu.cn/docx/IuLHdNbWco4d1rxqij1cDkqCndh" TargetMode="External" Type="http://schemas.openxmlformats.org/officeDocument/2006/relationships/hyperlink"/><Relationship Id="rId46" Target="embeddings/Microsoft_Excel_Worksheet6.xlsx" Type="http://schemas.openxmlformats.org/officeDocument/2006/relationships/package"/><Relationship Id="rId47" Target="media/image6.png" Type="http://schemas.openxmlformats.org/officeDocument/2006/relationships/image"/><Relationship Id="rId48" Target="https://bytedance.feishu.cn/docx/MbxTdkwI5oVY4bx52YLc13Lpn6g" TargetMode="External" Type="http://schemas.openxmlformats.org/officeDocument/2006/relationships/hyperlink"/><Relationship Id="rId49" Target="https://bytedance.feishu.cn/wiki/wikcn0jSzOogwBjNqftunAt49Sd" TargetMode="External" Type="http://schemas.openxmlformats.org/officeDocument/2006/relationships/hyperlink"/><Relationship Id="rId5" Target="https://bytedance.feishu.cn/docx/KgUsdEzcuoBm0bxb4jlcD8KSnY8" TargetMode="External" Type="http://schemas.openxmlformats.org/officeDocument/2006/relationships/hyperlink"/><Relationship Id="rId50" Target="https://bytedance.feishu.cn/docx/UfnmdKm4Goimnax8PUiceBU8nqb" TargetMode="External" Type="http://schemas.openxmlformats.org/officeDocument/2006/relationships/hyperlink"/><Relationship Id="rId51" Target="https://bytedance.feishu.cn/docx/Y4fBd8kwFotbJRx7m7VcZiK7nvf" TargetMode="External" Type="http://schemas.openxmlformats.org/officeDocument/2006/relationships/hyperlink"/><Relationship Id="rId52" Target="embeddings/Microsoft_Excel_Worksheet7.xlsx" Type="http://schemas.openxmlformats.org/officeDocument/2006/relationships/package"/><Relationship Id="rId53" Target="media/image7.png" Type="http://schemas.openxmlformats.org/officeDocument/2006/relationships/image"/><Relationship Id="rId54" Target="embeddings/Microsoft_Excel_Worksheet8.xlsx" Type="http://schemas.openxmlformats.org/officeDocument/2006/relationships/package"/><Relationship Id="rId55" Target="media/image8.png" Type="http://schemas.openxmlformats.org/officeDocument/2006/relationships/image"/><Relationship Id="rId56" Target="https://bytedance.feishu.cn/docx/G8cpdRuFioPqLwxJj2IcEJIhnvd" TargetMode="External" Type="http://schemas.openxmlformats.org/officeDocument/2006/relationships/hyperlink"/><Relationship Id="rId57" Target="embeddings/Microsoft_Excel_Worksheet9.xlsx" Type="http://schemas.openxmlformats.org/officeDocument/2006/relationships/package"/><Relationship Id="rId58" Target="media/image9.png" Type="http://schemas.openxmlformats.org/officeDocument/2006/relationships/image"/><Relationship Id="rId59" Target="https://bytedance.feishu.cn/docx/NlecdQH85oZ3LmxstgscA4ion9d" TargetMode="External" Type="http://schemas.openxmlformats.org/officeDocument/2006/relationships/hyperlink"/><Relationship Id="rId6" Target="https://bytedance.feishu.cn/docx/UeoTd7B0sogRVTxX5zkcBsfTnJh" TargetMode="External" Type="http://schemas.openxmlformats.org/officeDocument/2006/relationships/hyperlink"/><Relationship Id="rId60" Target="embeddings/Microsoft_Excel_Worksheet10.xlsx" Type="http://schemas.openxmlformats.org/officeDocument/2006/relationships/package"/><Relationship Id="rId61" Target="media/image10.png" Type="http://schemas.openxmlformats.org/officeDocument/2006/relationships/image"/><Relationship Id="rId62" Target="https://bytedance.feishu.cn/docx/Y4fBd8kwFotbJRx7m7VcZiK7nvf" TargetMode="External" Type="http://schemas.openxmlformats.org/officeDocument/2006/relationships/hyperlink"/><Relationship Id="rId63" Target="https://bytedance.feishu.cn/docx/CEzEdCkWDooO8GxPoCxc0xLjnkc" TargetMode="External" Type="http://schemas.openxmlformats.org/officeDocument/2006/relationships/hyperlink"/><Relationship Id="rId64" Target="https://bytedance.feishu.cn/wiki/NkTfwvOuaibxWTk4RXtcmhi4nGg" TargetMode="External" Type="http://schemas.openxmlformats.org/officeDocument/2006/relationships/hyperlink"/><Relationship Id="rId65" Target="https://bytedance.feishu.cn/docx/Y4fBd8kwFotbJRx7m7VcZiK7nvf" TargetMode="External" Type="http://schemas.openxmlformats.org/officeDocument/2006/relationships/hyperlink"/><Relationship Id="rId66" Target="embeddings/Microsoft_Excel_Worksheet11.xlsx" Type="http://schemas.openxmlformats.org/officeDocument/2006/relationships/package"/><Relationship Id="rId67" Target="media/image11.png" Type="http://schemas.openxmlformats.org/officeDocument/2006/relationships/image"/><Relationship Id="rId68" Target="https://bytedance.feishu.cn/docx/Y4fBd8kwFotbJRx7m7VcZiK7nvf" TargetMode="External" Type="http://schemas.openxmlformats.org/officeDocument/2006/relationships/hyperlink"/><Relationship Id="rId69" Target="embeddings/Microsoft_Excel_Worksheet12.xlsx" Type="http://schemas.openxmlformats.org/officeDocument/2006/relationships/package"/><Relationship Id="rId7" Target="numbering.xml" Type="http://schemas.openxmlformats.org/officeDocument/2006/relationships/numbering"/><Relationship Id="rId70" Target="media/image12.png" Type="http://schemas.openxmlformats.org/officeDocument/2006/relationships/image"/><Relationship Id="rId71" Target="https://bytedance.feishu.cn/docx/ZxC9dWpqTo6jYaxSEHKcS0JSnzh" TargetMode="External" Type="http://schemas.openxmlformats.org/officeDocument/2006/relationships/hyperlink"/><Relationship Id="rId72" Target="embeddings/Microsoft_Excel_Worksheet13.xlsx" Type="http://schemas.openxmlformats.org/officeDocument/2006/relationships/package"/><Relationship Id="rId73" Target="media/image13.png" Type="http://schemas.openxmlformats.org/officeDocument/2006/relationships/image"/><Relationship Id="rId74" Target="https://bytedance.feishu.cn/docx/BqtwdVFhfo1MnAx3dipchvienNf" TargetMode="External" Type="http://schemas.openxmlformats.org/officeDocument/2006/relationships/hyperlink"/><Relationship Id="rId75" Target="embeddings/Microsoft_Excel_Worksheet14.xlsx" Type="http://schemas.openxmlformats.org/officeDocument/2006/relationships/package"/><Relationship Id="rId76" Target="media/image14.png" Type="http://schemas.openxmlformats.org/officeDocument/2006/relationships/image"/><Relationship Id="rId77" Target="media/image15.png" Type="http://schemas.openxmlformats.org/officeDocument/2006/relationships/image"/><Relationship Id="rId78" Target="https://bytedance.feishu.cn/docx/KGBJdrCWEoryxaxxPzFcKjxfnhg" TargetMode="External" Type="http://schemas.openxmlformats.org/officeDocument/2006/relationships/hyperlink"/><Relationship Id="rId79" Target="https://bytedance.feishu.cn/docx/O2bAd062KoItDQx5820cqsVKngg" TargetMode="External" Type="http://schemas.openxmlformats.org/officeDocument/2006/relationships/hyperlink"/><Relationship Id="rId8" Target="https://bytedance.feishu.cn/docx/doxcnxHruxtWqdMSWyPUy5be5Th" TargetMode="External" Type="http://schemas.openxmlformats.org/officeDocument/2006/relationships/hyperlink"/><Relationship Id="rId80" Target="embeddings/Microsoft_Excel_Worksheet15.xlsx" Type="http://schemas.openxmlformats.org/officeDocument/2006/relationships/package"/><Relationship Id="rId81" Target="media/image16.png" Type="http://schemas.openxmlformats.org/officeDocument/2006/relationships/image"/><Relationship Id="rId82" Target="https://bytedance.feishu.cn/docx/O2bAd062KoItDQx5820cqsVKngg" TargetMode="External" Type="http://schemas.openxmlformats.org/officeDocument/2006/relationships/hyperlink"/><Relationship Id="rId83" Target="embeddings/Microsoft_Excel_Worksheet16.xlsx" Type="http://schemas.openxmlformats.org/officeDocument/2006/relationships/package"/><Relationship Id="rId84" Target="media/image17.png" Type="http://schemas.openxmlformats.org/officeDocument/2006/relationships/image"/><Relationship Id="rId85" Target="https://bytedance.feishu.cn/docx/QUqXdJ7KEocpc2xxraicBvunnWc" TargetMode="External" Type="http://schemas.openxmlformats.org/officeDocument/2006/relationships/hyperlink"/><Relationship Id="rId86" Target="embeddings/Microsoft_Excel_Worksheet17.xlsx" Type="http://schemas.openxmlformats.org/officeDocument/2006/relationships/package"/><Relationship Id="rId87" Target="media/image18.png" Type="http://schemas.openxmlformats.org/officeDocument/2006/relationships/image"/><Relationship Id="rId88" Target="embeddings/Microsoft_Excel_Worksheet18.xlsx" Type="http://schemas.openxmlformats.org/officeDocument/2006/relationships/package"/><Relationship Id="rId89" Target="media/image19.png" Type="http://schemas.openxmlformats.org/officeDocument/2006/relationships/image"/><Relationship Id="rId9" Target="https://bytedance.feishu.cn/docx/NdRmdjtbHov8dHxUcZfcbSwQnsh" TargetMode="External" Type="http://schemas.openxmlformats.org/officeDocument/2006/relationships/hyperlink"/><Relationship Id="rId90" Target="embeddings/Microsoft_Excel_Worksheet19.xlsx" Type="http://schemas.openxmlformats.org/officeDocument/2006/relationships/package"/><Relationship Id="rId91" Target="media/image20.png" Type="http://schemas.openxmlformats.org/officeDocument/2006/relationships/image"/><Relationship Id="rId92" Target="https://bytedance.feishu.cn/docx/FvMPdjTPboTKeWxWHvpc34b4nMb" TargetMode="External" Type="http://schemas.openxmlformats.org/officeDocument/2006/relationships/hyperlink"/><Relationship Id="rId93" Target="https://bytedance.feishu.cn/docx/Cxbdd0IOMo1u53xGUDRcQF1nnFY" TargetMode="External" Type="http://schemas.openxmlformats.org/officeDocument/2006/relationships/hyperlink"/><Relationship Id="rId94" Target="embeddings/Microsoft_Excel_Worksheet20.xlsx" Type="http://schemas.openxmlformats.org/officeDocument/2006/relationships/package"/><Relationship Id="rId95" Target="media/image21.png" Type="http://schemas.openxmlformats.org/officeDocument/2006/relationships/image"/><Relationship Id="rId96" Target="https://bytedance.feishu.cn/mindnotes/BmpJbNJIZmroGFn7llscz1HbnHh#mindmap" TargetMode="External" Type="http://schemas.openxmlformats.org/officeDocument/2006/relationships/hyperlink"/><Relationship Id="rId97" Target="https://bytedance.feishu.cn/docx/Cxbdd0IOMo1u53xGUDRcQF1nnFY" TargetMode="External" Type="http://schemas.openxmlformats.org/officeDocument/2006/relationships/hyperlink"/><Relationship Id="rId98" Target="embeddings/Microsoft_Excel_Worksheet21.xlsx" Type="http://schemas.openxmlformats.org/officeDocument/2006/relationships/package"/><Relationship Id="rId99" Target="media/image22.png" Type="http://schemas.openxmlformats.org/officeDocument/2006/relationships/image"/></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2023-11-16T11:14:58Z</dcterms:created>
  <dc:creator>Apache POI</dc:creator>
</cp:coreProperties>
</file>