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6月工作日报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5月工作日报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7月工作日报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6月30日（发烧🤒</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40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
        </w:numPr>
        <w:spacing w:before="120" w:after="120" w:line="288" w:lineRule="auto"/>
        <w:ind w:left="0"/>
        <w:jc w:val="left"/>
      </w:pPr>
      <w:r>
        <w:rPr>
          <w:rFonts w:eastAsia="等线" w:ascii="Arial" w:cs="Arial" w:hAnsi="Arial"/>
          <w:sz w:val="22"/>
        </w:rPr>
        <w:t>领域模型面板</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6月29日（发烧🤒请假）</w:t>
      </w:r>
    </w:p>
    <w:p>
      <w:pPr>
        <w:spacing w:before="120" w:after="120" w:line="288" w:lineRule="auto"/>
        <w:ind w:left="0"/>
      </w:pPr>
      <w:r>
        <w:object>
          <v:shape id="_x0000_i1026" style="width:414pt;height:240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2"/>
        </w:numPr>
        <w:spacing w:before="120" w:after="120" w:line="288" w:lineRule="auto"/>
        <w:ind w:left="0"/>
        <w:jc w:val="left"/>
      </w:pPr>
      <w:r>
        <w:rPr>
          <w:rFonts w:eastAsia="等线" w:ascii="Arial" w:cs="Arial" w:hAnsi="Arial"/>
          <w:sz w:val="22"/>
        </w:rPr>
        <w:t>时间机器</w:t>
      </w:r>
      <w:r>
        <w:rPr>
          <w:rFonts w:eastAsia="等线" w:ascii="Arial" w:cs="Arial" w:hAnsi="Arial"/>
          <w:sz w:val="22"/>
        </w:rPr>
        <w:t>视图模型</w:t>
      </w:r>
    </w:p>
    <w:p>
      <w:pPr>
        <w:numPr>
          <w:numId w:val="3"/>
        </w:numPr>
        <w:spacing w:before="120" w:after="120" w:line="288" w:lineRule="auto"/>
        <w:ind w:left="0"/>
        <w:jc w:val="left"/>
      </w:pPr>
      <w:r>
        <w:rPr>
          <w:rFonts w:eastAsia="等线" w:ascii="Arial" w:cs="Arial" w:hAnsi="Arial"/>
          <w:sz w:val="22"/>
        </w:rPr>
        <w:t>调试工具</w:t>
      </w:r>
      <w:r>
        <w:rPr>
          <w:rFonts w:eastAsia="等线" w:ascii="Arial" w:cs="Arial" w:hAnsi="Arial"/>
          <w:sz w:val="22"/>
        </w:rPr>
        <w:t>视图模型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6月28日</w:t>
      </w:r>
    </w:p>
    <w:p>
      <w:pPr>
        <w:spacing w:before="120" w:after="120" w:line="288" w:lineRule="auto"/>
        <w:ind w:left="0"/>
      </w:pPr>
      <w:r>
        <w:object>
          <v:shape id="_x0000_i1027" style="width:414pt;height:225pt;mso-width-percent:0;mso-height-percent:0;mso-width-percent:0;mso-height-percent:0" type="#_x0000_t75" o:ole="">
            <v:imagedata r:id="rId13" o:title=""/>
          </v:shape>
          <o:OLEObject DrawAspect="Icon" ObjectID="_1718471221" ProgID="Excel.Sheet.12" ShapeID="_x0000_i1027" Type="Embed" r:id="rId1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
        </w:numPr>
        <w:spacing w:before="120" w:after="120" w:line="288" w:lineRule="auto"/>
        <w:ind w:left="0"/>
        <w:jc w:val="left"/>
      </w:pPr>
      <w:r>
        <w:rPr>
          <w:rFonts w:eastAsia="等线" w:ascii="Arial" w:cs="Arial" w:hAnsi="Arial"/>
          <w:sz w:val="22"/>
        </w:rPr>
        <w:t>循环依赖</w:t>
      </w:r>
      <w:r>
        <w:rPr>
          <w:rFonts w:eastAsia="等线" w:ascii="Arial" w:cs="Arial" w:hAnsi="Arial"/>
          <w:sz w:val="22"/>
        </w:rPr>
        <w:t>问题也太难查了</w:t>
      </w:r>
    </w:p>
    <w:p>
      <w:pPr>
        <w:pStyle w:val="2"/>
        <w:spacing w:before="320" w:after="120" w:line="288" w:lineRule="auto"/>
        <w:ind w:left="0"/>
        <w:jc w:val="left"/>
        <w:outlineLvl w:val="1"/>
      </w:pPr>
      <w:r>
        <w:rPr>
          <w:rFonts w:eastAsia="等线" w:ascii="Arial" w:cs="Arial" w:hAnsi="Arial"/>
          <w:b w:val="true"/>
          <w:sz w:val="32"/>
        </w:rPr>
        <w:t>明日计划</w:t>
      </w:r>
    </w:p>
    <w:p>
      <w:pPr>
        <w:numPr>
          <w:numId w:val="5"/>
        </w:numPr>
        <w:spacing w:before="120" w:after="120" w:line="288" w:lineRule="auto"/>
        <w:ind w:left="0"/>
        <w:jc w:val="left"/>
      </w:pPr>
      <w:r>
        <w:rPr>
          <w:rFonts w:eastAsia="等线" w:ascii="Arial" w:cs="Arial" w:hAnsi="Arial"/>
          <w:sz w:val="22"/>
        </w:rPr>
        <w:t>时间机器</w:t>
      </w:r>
      <w:r>
        <w:rPr>
          <w:rFonts w:eastAsia="等线" w:ascii="Arial" w:cs="Arial" w:hAnsi="Arial"/>
          <w:sz w:val="22"/>
        </w:rPr>
        <w:t>服务</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6月27日</w:t>
      </w:r>
    </w:p>
    <w:p>
      <w:pPr>
        <w:spacing w:before="120" w:after="120" w:line="288" w:lineRule="auto"/>
        <w:ind w:left="0"/>
      </w:pPr>
      <w:r>
        <w:object>
          <v:shape id="_x0000_i1028" style="width:414pt;height:160pt;mso-width-percent:0;mso-height-percent:0;mso-width-percent:0;mso-height-percent:0" type="#_x0000_t75" o:ole="">
            <v:imagedata r:id="rId15" o:title=""/>
          </v:shape>
          <o:OLEObject DrawAspect="Icon" ObjectID="_1718471222" ProgID="Excel.Sheet.12" ShapeID="_x0000_i1028" Type="Embed" r:id="rId1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
        </w:numPr>
        <w:spacing w:before="120" w:after="120" w:line="288" w:lineRule="auto"/>
        <w:ind w:left="0"/>
        <w:jc w:val="left"/>
      </w:pPr>
      <w:r>
        <w:rPr>
          <w:rFonts w:eastAsia="等线" w:ascii="Arial" w:cs="Arial" w:hAnsi="Arial"/>
          <w:sz w:val="22"/>
        </w:rPr>
        <w:t>从下午2点开始到晚上10点都在排查用户数据丢失问题</w:t>
      </w:r>
    </w:p>
    <w:p>
      <w:pPr>
        <w:pStyle w:val="2"/>
        <w:spacing w:before="320" w:after="120" w:line="288" w:lineRule="auto"/>
        <w:ind w:left="0"/>
        <w:jc w:val="left"/>
        <w:outlineLvl w:val="1"/>
      </w:pPr>
      <w:r>
        <w:rPr>
          <w:rFonts w:eastAsia="等线" w:ascii="Arial" w:cs="Arial" w:hAnsi="Arial"/>
          <w:b w:val="true"/>
          <w:sz w:val="32"/>
        </w:rPr>
        <w:t>明日计划</w:t>
      </w:r>
    </w:p>
    <w:p>
      <w:pPr>
        <w:numPr>
          <w:numId w:val="7"/>
        </w:numPr>
        <w:spacing w:before="120" w:after="120" w:line="288" w:lineRule="auto"/>
        <w:ind w:left="0"/>
        <w:jc w:val="left"/>
      </w:pPr>
      <w:r>
        <w:rPr>
          <w:rFonts w:eastAsia="等线" w:ascii="Arial" w:cs="Arial" w:hAnsi="Arial"/>
          <w:sz w:val="22"/>
        </w:rPr>
        <w:t>UIDL拆分后导航未显示无权限效果</w:t>
      </w:r>
    </w:p>
    <w:p>
      <w:pPr>
        <w:numPr>
          <w:numId w:val="8"/>
        </w:numPr>
        <w:spacing w:before="120" w:after="120" w:line="288" w:lineRule="auto"/>
        <w:ind w:left="0"/>
        <w:jc w:val="left"/>
      </w:pPr>
      <w:r>
        <w:rPr>
          <w:rFonts w:eastAsia="等线" w:ascii="Arial" w:cs="Arial" w:hAnsi="Arial"/>
          <w:sz w:val="22"/>
        </w:rPr>
        <w:t>ByteFX</w:t>
      </w:r>
      <w:r>
        <w:rPr>
          <w:rFonts w:eastAsia="等线" w:ascii="Arial" w:cs="Arial" w:hAnsi="Arial"/>
          <w:sz w:val="22"/>
        </w:rPr>
        <w:t>接入依赖收集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6月26日</w:t>
      </w:r>
    </w:p>
    <w:p>
      <w:pPr>
        <w:spacing w:before="120" w:after="120" w:line="288" w:lineRule="auto"/>
        <w:ind w:left="0"/>
      </w:pPr>
      <w:r>
        <w:object>
          <v:shape id="_x0000_i1029" style="width:414pt;height:240pt;mso-width-percent:0;mso-height-percent:0;mso-width-percent:0;mso-height-percent:0" type="#_x0000_t75" o:ole="">
            <v:imagedata r:id="rId17" o:title=""/>
          </v:shape>
          <o:OLEObject DrawAspect="Icon" ObjectID="_1718471223" ProgID="Excel.Sheet.12" ShapeID="_x0000_i1029" Type="Embed" r:id="rId1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
        </w:numPr>
        <w:spacing w:before="120" w:after="120" w:line="288" w:lineRule="auto"/>
        <w:ind w:left="0"/>
        <w:jc w:val="left"/>
      </w:pPr>
      <w:r>
        <w:rPr>
          <w:rFonts w:eastAsia="等线" w:ascii="Arial" w:cs="Arial" w:hAnsi="Arial"/>
          <w:sz w:val="22"/>
        </w:rPr>
        <w:t>保存失败有第二次用户反馈，吃了一个Hotfix</w:t>
      </w:r>
    </w:p>
    <w:p>
      <w:pPr>
        <w:spacing w:before="120" w:after="120" w:line="288" w:lineRule="auto"/>
        <w:ind w:left="453"/>
        <w:jc w:val="left"/>
      </w:pPr>
      <w:r>
        <w:rPr>
          <w:rFonts w:eastAsia="等线" w:ascii="Arial" w:cs="Arial" w:hAnsi="Arial"/>
          <w:sz w:val="22"/>
        </w:rPr>
        <w:t>原因是</w:t>
      </w:r>
      <w:r>
        <w:rPr>
          <w:rFonts w:eastAsia="等线" w:ascii="Arial" w:cs="Arial" w:hAnsi="Arial"/>
          <w:sz w:val="22"/>
        </w:rPr>
        <w:t>API</w:t>
      </w:r>
      <w:r>
        <w:rPr>
          <w:rFonts w:eastAsia="等线" w:ascii="Arial" w:cs="Arial" w:hAnsi="Arial"/>
          <w:sz w:val="22"/>
        </w:rPr>
        <w:t>响应处理的逻辑有BUG，后端返回</w:t>
      </w:r>
      <w:r>
        <w:rPr>
          <w:rFonts w:eastAsia="Consolas" w:ascii="Consolas" w:cs="Consolas" w:hAnsi="Consolas"/>
          <w:sz w:val="22"/>
          <w:shd w:fill="EFF0F1"/>
        </w:rPr>
        <w:t>reponse.body</w:t>
      </w:r>
      <w:r>
        <w:rPr>
          <w:rFonts w:eastAsia="等线" w:ascii="Arial" w:cs="Arial" w:hAnsi="Arial"/>
          <w:sz w:val="22"/>
        </w:rPr>
        <w:t>为空会导致错误中断</w:t>
      </w:r>
    </w:p>
    <w:p>
      <w:pPr>
        <w:spacing w:before="120" w:after="120" w:line="288" w:lineRule="auto"/>
        <w:ind w:left="0"/>
        <w:jc w:val="left"/>
      </w:pPr>
      <w:r>
        <w:rPr>
          <w:rFonts w:eastAsia="等线" w:ascii="Arial" w:cs="Arial" w:hAnsi="Arial"/>
          <w:i w:val="true"/>
          <w:color w:val="646a73"/>
          <w:sz w:val="22"/>
        </w:rPr>
        <w:t>这么底层的功能竟然会有BUG，我不能理解啊</w:t>
      </w:r>
    </w:p>
    <w:p>
      <w:pPr>
        <w:numPr>
          <w:numId w:val="10"/>
        </w:numPr>
        <w:spacing w:before="120" w:after="120" w:line="288" w:lineRule="auto"/>
        <w:ind w:left="0"/>
        <w:jc w:val="left"/>
      </w:pPr>
      <w:r>
        <w:rPr>
          <w:rFonts w:eastAsia="等线" w:ascii="Arial" w:cs="Arial" w:hAnsi="Arial"/>
          <w:sz w:val="22"/>
        </w:rPr>
        <w:t>页面切换后出现数据丢失原因是</w:t>
      </w:r>
      <w:r>
        <w:rPr>
          <w:rFonts w:eastAsia="等线" w:ascii="Arial" w:cs="Arial" w:hAnsi="Arial"/>
          <w:sz w:val="22"/>
        </w:rPr>
        <w:t>IOC</w:t>
      </w:r>
      <w:r>
        <w:rPr>
          <w:rFonts w:eastAsia="等线" w:ascii="Arial" w:cs="Arial" w:hAnsi="Arial"/>
          <w:sz w:val="22"/>
        </w:rPr>
        <w:t>容器是</w:t>
      </w:r>
      <w:r>
        <w:rPr>
          <w:rFonts w:eastAsia="等线" w:ascii="Arial" w:cs="Arial" w:hAnsi="Arial"/>
          <w:sz w:val="22"/>
        </w:rPr>
        <w:t>单例</w:t>
      </w:r>
      <w:r>
        <w:rPr>
          <w:rFonts w:eastAsia="等线" w:ascii="Arial" w:cs="Arial" w:hAnsi="Arial"/>
          <w:sz w:val="22"/>
        </w:rPr>
        <w:t>导致所有服务在切换页面后未重新实例化</w:t>
      </w:r>
    </w:p>
    <w:p>
      <w:pPr>
        <w:pStyle w:val="2"/>
        <w:spacing w:before="320" w:after="120" w:line="288" w:lineRule="auto"/>
        <w:ind w:left="0"/>
        <w:jc w:val="left"/>
        <w:outlineLvl w:val="1"/>
      </w:pPr>
      <w:r>
        <w:rPr>
          <w:rFonts w:eastAsia="等线" w:ascii="Arial" w:cs="Arial" w:hAnsi="Arial"/>
          <w:b w:val="true"/>
          <w:sz w:val="32"/>
        </w:rPr>
        <w:t>明日计划</w:t>
      </w:r>
    </w:p>
    <w:p>
      <w:pPr>
        <w:numPr>
          <w:numId w:val="11"/>
        </w:numPr>
        <w:spacing w:before="120" w:after="120" w:line="288" w:lineRule="auto"/>
        <w:ind w:left="0"/>
        <w:jc w:val="left"/>
      </w:pPr>
      <w:r>
        <w:rPr>
          <w:rFonts w:eastAsia="等线" w:ascii="Arial" w:cs="Arial" w:hAnsi="Arial"/>
          <w:sz w:val="22"/>
        </w:rPr>
        <w:t>UIDL拆分后导航未显示无权限效果</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6月25日</w:t>
      </w:r>
    </w:p>
    <w:p>
      <w:pPr>
        <w:spacing w:before="120" w:after="120" w:line="288" w:lineRule="auto"/>
        <w:ind w:left="0"/>
      </w:pPr>
      <w:r>
        <w:object>
          <v:shape id="_x0000_i1030" style="width:414pt;height:182pt;mso-width-percent:0;mso-height-percent:0;mso-width-percent:0;mso-height-percent:0" type="#_x0000_t75" o:ole="">
            <v:imagedata r:id="rId19" o:title=""/>
          </v:shape>
          <o:OLEObject DrawAspect="Icon" ObjectID="_1718471224" ProgID="Excel.Sheet.12" ShapeID="_x0000_i1030" Type="Embed" r:id="rId1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
        </w:numPr>
        <w:spacing w:before="120" w:after="120" w:line="288" w:lineRule="auto"/>
        <w:ind w:left="0"/>
        <w:jc w:val="left"/>
      </w:pPr>
      <w:r>
        <w:rPr>
          <w:rFonts w:eastAsia="等线" w:ascii="Arial" w:cs="Arial" w:hAnsi="Arial"/>
          <w:sz w:val="22"/>
        </w:rPr>
        <w:t xml:space="preserve">值选择器引用收集失效是因为 </w:t>
      </w:r>
      <w:r>
        <w:rPr>
          <w:rFonts w:eastAsia="Consolas" w:ascii="Consolas" w:cs="Consolas" w:hAnsi="Consolas"/>
          <w:sz w:val="22"/>
          <w:shd w:fill="EFF0F1"/>
        </w:rPr>
        <w:t>consumerValue.declareType.bizMeta?.settings?.id</w:t>
      </w:r>
      <w:r>
        <w:rPr>
          <w:rFonts w:eastAsia="等线" w:ascii="Arial" w:cs="Arial" w:hAnsi="Arial"/>
          <w:sz w:val="22"/>
        </w:rPr>
        <w:t xml:space="preserve"> 这个值变了</w:t>
      </w:r>
    </w:p>
    <w:p>
      <w:pPr>
        <w:spacing w:before="120" w:after="120" w:line="288" w:lineRule="auto"/>
        <w:ind w:left="0"/>
        <w:jc w:val="left"/>
      </w:pPr>
      <w:r>
        <w:rPr>
          <w:rFonts w:eastAsia="等线" w:ascii="Arial" w:cs="Arial" w:hAnsi="Arial"/>
          <w:i w:val="true"/>
          <w:color w:val="646a73"/>
          <w:sz w:val="22"/>
        </w:rPr>
        <w:t>之前是field id，现在是undefined</w:t>
      </w:r>
    </w:p>
    <w:p>
      <w:pPr>
        <w:spacing w:before="120" w:after="120" w:line="288" w:lineRule="auto"/>
        <w:ind w:left="453"/>
        <w:jc w:val="center"/>
      </w:pPr>
      <w:r>
        <w:drawing>
          <wp:inline distT="0" distR="0" distB="0" distL="0">
            <wp:extent cx="5257800" cy="104775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20"/>
                    <a:stretch>
                      <a:fillRect/>
                    </a:stretch>
                  </pic:blipFill>
                  <pic:spPr>
                    <a:xfrm>
                      <a:off x="0" y="0"/>
                      <a:ext cx="5257800" cy="1047750"/>
                    </a:xfrm>
                    <a:prstGeom prst="rect">
                      <a:avLst/>
                    </a:prstGeom>
                  </pic:spPr>
                </pic:pic>
              </a:graphicData>
            </a:graphic>
          </wp:inline>
        </w:drawing>
      </w:r>
    </w:p>
    <w:p>
      <w:pPr>
        <w:pStyle w:val="2"/>
        <w:spacing w:before="320" w:after="120" w:line="288" w:lineRule="auto"/>
        <w:ind w:left="0"/>
        <w:jc w:val="left"/>
        <w:outlineLvl w:val="1"/>
      </w:pPr>
      <w:r>
        <w:rPr>
          <w:rFonts w:eastAsia="等线" w:ascii="Arial" w:cs="Arial" w:hAnsi="Arial"/>
          <w:b w:val="true"/>
          <w:sz w:val="32"/>
        </w:rPr>
        <w:t>明日计划</w:t>
      </w:r>
    </w:p>
    <w:p>
      <w:pPr>
        <w:numPr>
          <w:numId w:val="13"/>
        </w:numPr>
        <w:spacing w:before="120" w:after="120" w:line="288" w:lineRule="auto"/>
        <w:ind w:left="0"/>
        <w:jc w:val="left"/>
      </w:pPr>
      <w:r>
        <w:rPr>
          <w:rFonts w:eastAsia="等线" w:ascii="Arial" w:cs="Arial" w:hAnsi="Arial"/>
          <w:sz w:val="22"/>
        </w:rPr>
        <w:t>ByteFX</w:t>
      </w:r>
      <w:r>
        <w:rPr>
          <w:rFonts w:eastAsia="等线" w:ascii="Arial" w:cs="Arial" w:hAnsi="Arial"/>
          <w:sz w:val="22"/>
        </w:rPr>
        <w:t>引用信息写入UIDL</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6月21日</w:t>
      </w:r>
    </w:p>
    <w:p>
      <w:pPr>
        <w:spacing w:before="120" w:after="120" w:line="288" w:lineRule="auto"/>
        <w:ind w:left="0"/>
      </w:pPr>
      <w:r>
        <w:object>
          <v:shape id="_x0000_i1031" style="width:414pt;height:182pt;mso-width-percent:0;mso-height-percent:0;mso-width-percent:0;mso-height-percent:0" type="#_x0000_t75" o:ole="">
            <v:imagedata r:id="rId22" o:title=""/>
          </v:shape>
          <o:OLEObject DrawAspect="Icon" ObjectID="_1718471225" ProgID="Excel.Sheet.12" ShapeID="_x0000_i1031" Type="Embed" r:id="rId2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4"/>
        </w:numPr>
        <w:spacing w:before="120" w:after="120" w:line="288" w:lineRule="auto"/>
        <w:ind w:left="0"/>
        <w:jc w:val="left"/>
      </w:pPr>
      <w:r>
        <w:rPr>
          <w:rFonts w:eastAsia="等线" w:ascii="Arial" w:cs="Arial" w:hAnsi="Arial"/>
          <w:sz w:val="22"/>
        </w:rPr>
        <w:t>ByteFX</w:t>
      </w:r>
      <w:r>
        <w:rPr>
          <w:rFonts w:eastAsia="等线" w:ascii="Arial" w:cs="Arial" w:hAnsi="Arial"/>
          <w:sz w:val="22"/>
        </w:rPr>
        <w:t>的</w:t>
      </w:r>
      <w:r>
        <w:rPr>
          <w:rFonts w:eastAsia="等线" w:ascii="Arial" w:cs="Arial" w:hAnsi="Arial"/>
          <w:sz w:val="22"/>
        </w:rPr>
        <w:t>Ref</w:t>
      </w:r>
      <w:r>
        <w:rPr>
          <w:rFonts w:eastAsia="等线" w:ascii="Arial" w:cs="Arial" w:hAnsi="Arial"/>
          <w:sz w:val="22"/>
        </w:rPr>
        <w:t>收集能力是缺失的，原定是本周一（6.19）完成，但现在推迟到了下周一（6.26）完成，合入7.7班车（6.29封板）有风险</w:t>
      </w:r>
    </w:p>
    <w:p>
      <w:pPr>
        <w:pStyle w:val="2"/>
        <w:spacing w:before="320" w:after="120" w:line="288" w:lineRule="auto"/>
        <w:ind w:left="0"/>
        <w:jc w:val="left"/>
        <w:outlineLvl w:val="1"/>
      </w:pPr>
      <w:r>
        <w:rPr>
          <w:rFonts w:eastAsia="等线" w:ascii="Arial" w:cs="Arial" w:hAnsi="Arial"/>
          <w:b w:val="true"/>
          <w:sz w:val="32"/>
        </w:rPr>
        <w:t>明日计划</w:t>
      </w:r>
    </w:p>
    <w:p>
      <w:pPr>
        <w:numPr>
          <w:numId w:val="15"/>
        </w:numPr>
        <w:spacing w:before="120" w:after="120" w:line="288" w:lineRule="auto"/>
        <w:ind w:left="0"/>
        <w:jc w:val="left"/>
      </w:pPr>
      <w:r>
        <w:rPr>
          <w:rFonts w:eastAsia="等线" w:ascii="Arial" w:cs="Arial" w:hAnsi="Arial"/>
          <w:sz w:val="22"/>
        </w:rPr>
        <w:t>补齐6月工作日报缺失部分</w:t>
      </w:r>
    </w:p>
    <w:p>
      <w:pPr>
        <w:numPr>
          <w:numId w:val="16"/>
        </w:numPr>
        <w:spacing w:before="120" w:after="120" w:line="288" w:lineRule="auto"/>
        <w:ind w:left="0"/>
        <w:jc w:val="left"/>
      </w:pPr>
      <w:r>
        <w:rPr>
          <w:rFonts w:eastAsia="等线" w:ascii="Arial" w:cs="Arial" w:hAnsi="Arial"/>
          <w:sz w:val="22"/>
        </w:rPr>
        <w:t>熟悉后端代码，思考如何补齐当前页面权限漏洞</w:t>
      </w:r>
    </w:p>
    <w:p>
      <w:pPr>
        <w:numPr>
          <w:numId w:val="17"/>
        </w:numPr>
        <w:spacing w:before="120" w:after="120" w:line="288" w:lineRule="auto"/>
        <w:ind w:left="0"/>
        <w:jc w:val="left"/>
      </w:pPr>
      <w:r>
        <w:rPr>
          <w:rFonts w:eastAsia="等线" w:ascii="Arial" w:cs="Arial" w:hAnsi="Arial"/>
          <w:sz w:val="22"/>
        </w:rPr>
        <w:t>看yjs源码</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6月20日</w:t>
      </w:r>
    </w:p>
    <w:p>
      <w:pPr>
        <w:spacing w:before="120" w:after="120" w:line="288" w:lineRule="auto"/>
        <w:ind w:left="0"/>
      </w:pPr>
      <w:r>
        <w:object>
          <v:shape id="_x0000_i1032" style="width:414pt;height:203pt;mso-width-percent:0;mso-height-percent:0;mso-width-percent:0;mso-height-percent:0" type="#_x0000_t75" o:ole="">
            <v:imagedata r:id="rId24" o:title=""/>
          </v:shape>
          <o:OLEObject DrawAspect="Icon" ObjectID="_1718471226" ProgID="Excel.Sheet.12" ShapeID="_x0000_i1032" Type="Embed" r:id="rId2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8"/>
        </w:numPr>
        <w:spacing w:before="120" w:after="120" w:line="288" w:lineRule="auto"/>
        <w:ind w:left="0"/>
        <w:jc w:val="left"/>
      </w:pPr>
      <w:r>
        <w:rPr>
          <w:rFonts w:eastAsia="等线" w:ascii="Arial" w:cs="Arial" w:hAnsi="Arial"/>
          <w:sz w:val="22"/>
        </w:rPr>
        <w:t>TODO</w:t>
      </w:r>
    </w:p>
    <w:p>
      <w:pPr>
        <w:numPr>
          <w:numId w:val="19"/>
        </w:numPr>
        <w:spacing w:before="120" w:after="120" w:line="288" w:lineRule="auto"/>
        <w:ind w:left="453"/>
        <w:jc w:val="left"/>
      </w:pPr>
      <w:r>
        <w:rPr>
          <w:rFonts w:eastAsia="等线" w:ascii="Arial" w:cs="Arial" w:hAnsi="Arial"/>
          <w:sz w:val="22"/>
        </w:rPr>
        <w:t>查看详情后，身份模拟工具页面列表清空</w:t>
      </w:r>
    </w:p>
    <w:p>
      <w:pPr>
        <w:numPr>
          <w:numId w:val="20"/>
        </w:numPr>
        <w:spacing w:before="120" w:after="120" w:line="288" w:lineRule="auto"/>
        <w:ind w:left="453"/>
        <w:jc w:val="left"/>
      </w:pPr>
      <w:r>
        <w:rPr>
          <w:rFonts w:eastAsia="等线" w:ascii="Arial" w:cs="Arial" w:hAnsi="Arial"/>
          <w:sz w:val="22"/>
        </w:rPr>
        <w:t>提交时，保存接口失败也会提交</w:t>
      </w:r>
    </w:p>
    <w:p>
      <w:pPr>
        <w:numPr>
          <w:numId w:val="21"/>
        </w:numPr>
        <w:spacing w:before="120" w:after="120" w:line="288" w:lineRule="auto"/>
        <w:ind w:left="453"/>
        <w:jc w:val="left"/>
      </w:pPr>
      <w:r>
        <w:rPr>
          <w:rFonts w:eastAsia="等线" w:ascii="Arial" w:cs="Arial" w:hAnsi="Arial"/>
          <w:sz w:val="22"/>
        </w:rPr>
        <w:t>预览页闪烁问题</w:t>
      </w:r>
    </w:p>
    <w:p>
      <w:pPr>
        <w:numPr>
          <w:numId w:val="22"/>
        </w:numPr>
        <w:spacing w:before="120" w:after="120" w:line="288" w:lineRule="auto"/>
        <w:ind w:left="453"/>
        <w:jc w:val="left"/>
      </w:pPr>
      <w:r>
        <w:rPr>
          <w:rFonts w:eastAsia="等线" w:ascii="Arial" w:cs="Arial" w:hAnsi="Arial"/>
          <w:sz w:val="22"/>
        </w:rPr>
        <w:t>保存接口失败后，不会继续触发自动保存</w:t>
      </w:r>
    </w:p>
    <w:p>
      <w:pPr>
        <w:pStyle w:val="2"/>
        <w:spacing w:before="320" w:after="120" w:line="288" w:lineRule="auto"/>
        <w:ind w:left="0"/>
        <w:jc w:val="left"/>
        <w:outlineLvl w:val="1"/>
      </w:pPr>
      <w:r>
        <w:rPr>
          <w:rFonts w:eastAsia="等线" w:ascii="Arial" w:cs="Arial" w:hAnsi="Arial"/>
          <w:b w:val="true"/>
          <w:sz w:val="32"/>
        </w:rPr>
        <w:t>明日计划</w:t>
      </w:r>
    </w:p>
    <w:p>
      <w:pPr>
        <w:numPr>
          <w:numId w:val="23"/>
        </w:numPr>
        <w:spacing w:before="120" w:after="120" w:line="288" w:lineRule="auto"/>
        <w:ind w:left="0"/>
        <w:jc w:val="left"/>
      </w:pPr>
      <w:r>
        <w:rPr>
          <w:rFonts w:eastAsia="等线" w:ascii="Arial" w:cs="Arial" w:hAnsi="Arial"/>
          <w:sz w:val="22"/>
        </w:rPr>
        <w:t>领域模型合入班车</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6月19日（休假✌️）</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6月16日</w:t>
      </w:r>
    </w:p>
    <w:p>
      <w:pPr>
        <w:spacing w:before="120" w:after="120" w:line="288" w:lineRule="auto"/>
        <w:ind w:left="0"/>
      </w:pPr>
      <w:r>
        <w:object>
          <v:shape id="_x0000_i1033" style="width:414pt;height:203pt;mso-width-percent:0;mso-height-percent:0;mso-width-percent:0;mso-height-percent:0" type="#_x0000_t75" o:ole="">
            <v:imagedata r:id="rId26" o:title=""/>
          </v:shape>
          <o:OLEObject DrawAspect="Icon" ObjectID="_1718471227" ProgID="Excel.Sheet.12" ShapeID="_x0000_i1033" Type="Embed" r:id="rId2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4"/>
        </w:numPr>
        <w:spacing w:before="120" w:after="120" w:line="288" w:lineRule="auto"/>
        <w:ind w:left="0"/>
        <w:jc w:val="left"/>
      </w:pPr>
      <w:r>
        <w:rPr>
          <w:rFonts w:eastAsia="等线" w:ascii="Arial" w:cs="Arial" w:hAnsi="Arial"/>
          <w:sz w:val="22"/>
        </w:rPr>
        <w:t>今天页面</w:t>
      </w:r>
      <w:r>
        <w:rPr>
          <w:rFonts w:eastAsia="等线" w:ascii="Arial" w:cs="Arial" w:hAnsi="Arial"/>
          <w:sz w:val="22"/>
        </w:rPr>
        <w:t>Ref</w:t>
      </w:r>
      <w:r>
        <w:rPr>
          <w:rFonts w:eastAsia="等线" w:ascii="Arial" w:cs="Arial" w:hAnsi="Arial"/>
          <w:sz w:val="22"/>
        </w:rPr>
        <w:t>提测</w:t>
      </w:r>
    </w:p>
    <w:p>
      <w:pPr>
        <w:numPr>
          <w:numId w:val="25"/>
        </w:numPr>
        <w:spacing w:before="120" w:after="120" w:line="288" w:lineRule="auto"/>
        <w:ind w:left="0"/>
        <w:jc w:val="left"/>
      </w:pPr>
      <w:r>
        <w:rPr>
          <w:rFonts w:eastAsia="等线" w:ascii="Arial" w:cs="Arial" w:hAnsi="Arial"/>
          <w:sz w:val="22"/>
        </w:rPr>
        <w:t>页面</w:t>
      </w:r>
      <w:r>
        <w:rPr>
          <w:rFonts w:eastAsia="等线" w:ascii="Arial" w:cs="Arial" w:hAnsi="Arial"/>
          <w:sz w:val="22"/>
        </w:rPr>
        <w:t>Ref</w:t>
      </w:r>
      <w:r>
        <w:rPr>
          <w:rFonts w:eastAsia="等线" w:ascii="Arial" w:cs="Arial" w:hAnsi="Arial"/>
          <w:sz w:val="22"/>
        </w:rPr>
        <w:t xml:space="preserve"> </w:t>
      </w:r>
      <w:r>
        <w:rPr>
          <w:rFonts w:eastAsia="等线" w:ascii="Arial" w:cs="Arial" w:hAnsi="Arial"/>
          <w:sz w:val="22"/>
        </w:rPr>
        <w:t>Showcase</w:t>
      </w:r>
      <w:r>
        <w:rPr>
          <w:rFonts w:eastAsia="等线" w:ascii="Arial" w:cs="Arial" w:hAnsi="Arial"/>
          <w:sz w:val="22"/>
        </w:rPr>
        <w:t>完美通过✌️</w:t>
      </w:r>
    </w:p>
    <w:p>
      <w:pPr>
        <w:numPr>
          <w:numId w:val="26"/>
        </w:numPr>
        <w:spacing w:before="120" w:after="120" w:line="288" w:lineRule="auto"/>
        <w:ind w:left="0"/>
        <w:jc w:val="left"/>
      </w:pPr>
      <w:r>
        <w:rPr>
          <w:rFonts w:eastAsia="等线" w:ascii="Arial" w:cs="Arial" w:hAnsi="Arial"/>
          <w:sz w:val="22"/>
        </w:rPr>
        <w:t>引用校验面板的数据名称问题，我觉得</w:t>
      </w:r>
      <w:r>
        <w:rPr>
          <w:rFonts w:eastAsia="等线" w:ascii="Arial" w:cs="Arial" w:hAnsi="Arial"/>
          <w:color w:val="3370ff"/>
          <w:sz w:val="22"/>
        </w:rPr>
        <w:t>@张帅</w:t>
      </w:r>
      <w:r>
        <w:rPr>
          <w:rFonts w:eastAsia="等线" w:ascii="Arial" w:cs="Arial" w:hAnsi="Arial"/>
          <w:sz w:val="22"/>
        </w:rPr>
        <w:t xml:space="preserve"> 说的非常有道理：</w:t>
      </w:r>
    </w:p>
    <w:p>
      <w:pPr>
        <w:spacing w:before="120" w:after="120" w:line="288" w:lineRule="auto"/>
        <w:ind w:left="0"/>
        <w:jc w:val="left"/>
      </w:pPr>
      <w:r>
        <w:rPr>
          <w:rFonts w:eastAsia="等线" w:ascii="Arial" w:cs="Arial" w:hAnsi="Arial"/>
          <w:i w:val="true"/>
          <w:color w:val="646a73"/>
          <w:sz w:val="22"/>
        </w:rPr>
        <w:t>Builder内的数据需要跳转到Builder内展示。</w:t>
      </w:r>
    </w:p>
    <w:p>
      <w:pPr>
        <w:spacing w:before="120" w:after="120" w:line="288" w:lineRule="auto"/>
        <w:ind w:left="453"/>
        <w:jc w:val="left"/>
      </w:pPr>
      <w:r>
        <w:rPr>
          <w:rFonts w:eastAsia="等线" w:ascii="Arial" w:cs="Arial" w:hAnsi="Arial"/>
          <w:sz w:val="22"/>
        </w:rPr>
        <w:t>后面可以优化一下，在builder内加一个引用校验面板。</w:t>
      </w:r>
    </w:p>
    <w:p>
      <w:pPr>
        <w:spacing w:before="120" w:after="120" w:line="288" w:lineRule="auto"/>
        <w:ind w:left="453"/>
        <w:jc w:val="left"/>
      </w:pPr>
      <w:r>
        <w:rPr>
          <w:rFonts w:eastAsia="等线" w:ascii="Arial" w:cs="Arial" w:hAnsi="Arial"/>
          <w:sz w:val="22"/>
        </w:rPr>
        <w:t>因为按照目前这个逻辑，用户删引用需要反复在Data页面和Builder页面之间切换，Builder加载又慢，体验是不太好的</w:t>
      </w:r>
    </w:p>
    <w:p>
      <w:pPr>
        <w:numPr>
          <w:numId w:val="27"/>
        </w:numPr>
        <w:spacing w:before="120" w:after="120" w:line="288" w:lineRule="auto"/>
        <w:ind w:left="0"/>
        <w:jc w:val="left"/>
      </w:pPr>
      <w:r>
        <w:rPr>
          <w:rFonts w:eastAsia="等线" w:ascii="Arial" w:cs="Arial" w:hAnsi="Arial"/>
          <w:sz w:val="22"/>
        </w:rPr>
        <w:t>预览页闪烁问题竟然是圆角引起的，离大谱，原因还是未知，至少暂时问题是解掉了</w:t>
      </w:r>
    </w:p>
    <w:p>
      <w:pPr>
        <w:pStyle w:val="2"/>
        <w:spacing w:before="320" w:after="120" w:line="288" w:lineRule="auto"/>
        <w:ind w:left="0"/>
        <w:jc w:val="left"/>
        <w:outlineLvl w:val="1"/>
      </w:pPr>
      <w:r>
        <w:rPr>
          <w:rFonts w:eastAsia="等线" w:ascii="Arial" w:cs="Arial" w:hAnsi="Arial"/>
          <w:b w:val="true"/>
          <w:sz w:val="32"/>
        </w:rPr>
        <w:t>明日计划</w:t>
      </w:r>
    </w:p>
    <w:p>
      <w:pPr>
        <w:numPr>
          <w:numId w:val="28"/>
        </w:numPr>
        <w:spacing w:before="120" w:after="120" w:line="288" w:lineRule="auto"/>
        <w:ind w:left="0"/>
        <w:jc w:val="left"/>
      </w:pPr>
      <w:r>
        <w:rPr>
          <w:rFonts w:eastAsia="等线" w:ascii="Arial" w:cs="Arial" w:hAnsi="Arial"/>
          <w:sz w:val="22"/>
        </w:rPr>
        <w:t>领域模型</w:t>
      </w:r>
      <w:r>
        <w:rPr>
          <w:rFonts w:eastAsia="等线" w:ascii="Arial" w:cs="Arial" w:hAnsi="Arial"/>
          <w:sz w:val="22"/>
        </w:rPr>
        <w:t>组件</w:t>
      </w:r>
      <w:r>
        <w:rPr>
          <w:rFonts w:eastAsia="等线" w:ascii="Arial" w:cs="Arial" w:hAnsi="Arial"/>
          <w:sz w:val="22"/>
        </w:rPr>
        <w:t>DisplayName根据用户设置值展示</w:t>
      </w:r>
    </w:p>
    <w:p>
      <w:pPr>
        <w:numPr>
          <w:numId w:val="29"/>
        </w:numPr>
        <w:spacing w:before="120" w:after="120" w:line="288" w:lineRule="auto"/>
        <w:ind w:left="0"/>
        <w:jc w:val="left"/>
      </w:pPr>
      <w:r>
        <w:rPr>
          <w:rFonts w:eastAsia="等线" w:ascii="Arial" w:cs="Arial" w:hAnsi="Arial"/>
          <w:sz w:val="22"/>
        </w:rPr>
        <w:t>确认</w:t>
      </w:r>
      <w:r>
        <w:rPr>
          <w:rFonts w:eastAsia="等线" w:ascii="Arial" w:cs="Arial" w:hAnsi="Arial"/>
          <w:sz w:val="22"/>
        </w:rPr>
        <w:t>MR</w:t>
      </w:r>
      <w:r>
        <w:rPr>
          <w:rFonts w:eastAsia="等线" w:ascii="Arial" w:cs="Arial" w:hAnsi="Arial"/>
          <w:sz w:val="22"/>
        </w:rPr>
        <w:t>的</w:t>
      </w:r>
      <w:r>
        <w:rPr>
          <w:rFonts w:eastAsia="等线" w:ascii="Arial" w:cs="Arial" w:hAnsi="Arial"/>
          <w:sz w:val="22"/>
        </w:rPr>
        <w:t>CR</w:t>
      </w:r>
      <w:r>
        <w:rPr>
          <w:rFonts w:eastAsia="等线" w:ascii="Arial" w:cs="Arial" w:hAnsi="Arial"/>
          <w:sz w:val="22"/>
        </w:rPr>
        <w:t>情况</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6月15日</w:t>
      </w:r>
    </w:p>
    <w:p>
      <w:pPr>
        <w:spacing w:before="120" w:after="120" w:line="288" w:lineRule="auto"/>
        <w:ind w:left="0"/>
      </w:pPr>
      <w:r>
        <w:object>
          <v:shape id="_x0000_i1034" style="width:414pt;height:203pt;mso-width-percent:0;mso-height-percent:0;mso-width-percent:0;mso-height-percent:0" type="#_x0000_t75" o:ole="">
            <v:imagedata r:id="rId28" o:title=""/>
          </v:shape>
          <o:OLEObject DrawAspect="Icon" ObjectID="_1718471228" ProgID="Excel.Sheet.12" ShapeID="_x0000_i1034" Type="Embed" r:id="rId2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0"/>
        </w:numPr>
        <w:spacing w:before="120" w:after="120" w:line="288" w:lineRule="auto"/>
        <w:ind w:left="0"/>
        <w:jc w:val="left"/>
      </w:pPr>
      <w:r>
        <w:rPr>
          <w:rFonts w:eastAsia="等线" w:ascii="Arial" w:cs="Arial" w:hAnsi="Arial"/>
          <w:sz w:val="22"/>
        </w:rPr>
        <w:t>今天和</w:t>
      </w:r>
      <w:r>
        <w:rPr>
          <w:rFonts w:eastAsia="等线" w:ascii="Arial" w:cs="Arial" w:hAnsi="Arial"/>
          <w:color w:val="3370ff"/>
          <w:sz w:val="22"/>
        </w:rPr>
        <w:t>@汪鹏程</w:t>
      </w:r>
      <w:r>
        <w:rPr>
          <w:rFonts w:eastAsia="等线" w:ascii="Arial" w:cs="Arial" w:hAnsi="Arial"/>
          <w:color w:val="3370ff"/>
          <w:sz w:val="22"/>
        </w:rPr>
        <w:t>@唐强</w:t>
      </w:r>
      <w:r>
        <w:rPr>
          <w:rFonts w:eastAsia="等线" w:ascii="Arial" w:cs="Arial" w:hAnsi="Arial"/>
          <w:color w:val="3370ff"/>
          <w:sz w:val="22"/>
        </w:rPr>
        <w:t>@严佳龙</w:t>
      </w:r>
      <w:r>
        <w:rPr>
          <w:rFonts w:eastAsia="等线" w:ascii="Arial" w:cs="Arial" w:hAnsi="Arial"/>
          <w:sz w:val="22"/>
        </w:rPr>
        <w:t xml:space="preserve">交流经验，学到了一个重要知识 👉🏻 </w:t>
      </w:r>
      <w:r>
        <w:rPr>
          <w:rFonts w:eastAsia="等线" w:ascii="Arial" w:cs="Arial" w:hAnsi="Arial"/>
          <w:b w:val="true"/>
          <w:sz w:val="22"/>
        </w:rPr>
        <w:t>不要打黑工</w:t>
      </w:r>
    </w:p>
    <w:p>
      <w:pPr>
        <w:spacing w:before="120" w:after="120" w:line="288" w:lineRule="auto"/>
        <w:ind w:left="453"/>
        <w:jc w:val="left"/>
      </w:pPr>
      <w:r>
        <w:rPr>
          <w:rFonts w:eastAsia="等线" w:ascii="Arial" w:cs="Arial" w:hAnsi="Arial"/>
          <w:sz w:val="22"/>
        </w:rPr>
        <w:t>最近经常有客户或者其他团队的</w:t>
      </w:r>
      <w:r>
        <w:rPr>
          <w:rFonts w:eastAsia="等线" w:ascii="Arial" w:cs="Arial" w:hAnsi="Arial"/>
          <w:sz w:val="22"/>
        </w:rPr>
        <w:t>PM</w:t>
      </w:r>
      <w:r>
        <w:rPr>
          <w:rFonts w:eastAsia="等线" w:ascii="Arial" w:cs="Arial" w:hAnsi="Arial"/>
          <w:sz w:val="22"/>
        </w:rPr>
        <w:t>和</w:t>
      </w:r>
      <w:r>
        <w:rPr>
          <w:rFonts w:eastAsia="等线" w:ascii="Arial" w:cs="Arial" w:hAnsi="Arial"/>
          <w:sz w:val="22"/>
        </w:rPr>
        <w:t>QA</w:t>
      </w:r>
      <w:r>
        <w:rPr>
          <w:rFonts w:eastAsia="等线" w:ascii="Arial" w:cs="Arial" w:hAnsi="Arial"/>
          <w:sz w:val="22"/>
        </w:rPr>
        <w:t>直接找我跟进问题，非常占时间，会消耗掉我需求的Buffer，而且这些都不算产出。正确的处理方式是回复「不懂」，让他们直接走Oncall反馈。</w:t>
      </w:r>
    </w:p>
    <w:p>
      <w:pPr>
        <w:numPr>
          <w:numId w:val="31"/>
        </w:numPr>
        <w:spacing w:before="120" w:after="120" w:line="288" w:lineRule="auto"/>
        <w:ind w:left="0"/>
        <w:jc w:val="left"/>
      </w:pPr>
      <w:r>
        <w:rPr>
          <w:rFonts w:eastAsia="等线" w:ascii="Arial" w:cs="Arial" w:hAnsi="Arial"/>
          <w:sz w:val="22"/>
        </w:rPr>
        <w:t>自测修复TODO</w:t>
      </w:r>
    </w:p>
    <w:p>
      <w:pPr>
        <w:numPr>
          <w:numId w:val="32"/>
        </w:numPr>
        <w:spacing w:before="120" w:after="120" w:line="288" w:lineRule="auto"/>
        <w:ind w:left="453"/>
        <w:jc w:val="left"/>
      </w:pPr>
      <w:r>
        <w:rPr>
          <w:rFonts w:eastAsia="等线" w:ascii="Arial" w:cs="Arial" w:hAnsi="Arial"/>
          <w:sz w:val="22"/>
        </w:rPr>
        <w:t>condition替换「.」</w:t>
      </w:r>
    </w:p>
    <w:p>
      <w:pPr>
        <w:numPr>
          <w:numId w:val="33"/>
        </w:numPr>
        <w:spacing w:before="120" w:after="120" w:line="288" w:lineRule="auto"/>
        <w:ind w:left="453"/>
        <w:jc w:val="left"/>
      </w:pPr>
      <w:r>
        <w:rPr>
          <w:rFonts w:eastAsia="等线" w:ascii="Arial" w:cs="Arial" w:hAnsi="Arial"/>
          <w:sz w:val="22"/>
        </w:rPr>
        <w:t>查看详情后，身份模拟工具页面列表清空</w:t>
      </w:r>
    </w:p>
    <w:p>
      <w:pPr>
        <w:numPr>
          <w:numId w:val="34"/>
        </w:numPr>
        <w:spacing w:before="120" w:after="120" w:line="288" w:lineRule="auto"/>
        <w:ind w:left="453"/>
        <w:jc w:val="left"/>
      </w:pPr>
      <w:r>
        <w:rPr>
          <w:rFonts w:eastAsia="等线" w:ascii="Arial" w:cs="Arial" w:hAnsi="Arial"/>
          <w:sz w:val="22"/>
        </w:rPr>
        <w:t>提交时，保存接口失败也会提交</w:t>
      </w:r>
    </w:p>
    <w:p>
      <w:pPr>
        <w:numPr>
          <w:numId w:val="35"/>
        </w:numPr>
        <w:spacing w:before="120" w:after="120" w:line="288" w:lineRule="auto"/>
        <w:ind w:left="453"/>
        <w:jc w:val="left"/>
      </w:pPr>
      <w:r>
        <w:rPr>
          <w:rFonts w:eastAsia="等线" w:ascii="Arial" w:cs="Arial" w:hAnsi="Arial"/>
          <w:sz w:val="22"/>
        </w:rPr>
        <w:t>预览页闪烁问题</w:t>
      </w:r>
    </w:p>
    <w:p>
      <w:pPr>
        <w:numPr>
          <w:numId w:val="36"/>
        </w:numPr>
        <w:spacing w:before="120" w:after="120" w:line="288" w:lineRule="auto"/>
        <w:ind w:left="0"/>
        <w:jc w:val="left"/>
      </w:pPr>
      <w:r>
        <w:rPr>
          <w:rFonts w:eastAsia="等线" w:ascii="Arial" w:cs="Arial" w:hAnsi="Arial"/>
          <w:sz w:val="22"/>
        </w:rPr>
        <w:t>Q3</w:t>
      </w:r>
      <w:r>
        <w:rPr>
          <w:rFonts w:eastAsia="等线" w:ascii="Arial" w:cs="Arial" w:hAnsi="Arial"/>
          <w:sz w:val="22"/>
        </w:rPr>
        <w:t>任务拆解需要确认</w:t>
      </w:r>
    </w:p>
    <w:p>
      <w:pPr>
        <w:numPr>
          <w:numId w:val="37"/>
        </w:numPr>
        <w:spacing w:before="120" w:after="120" w:line="288" w:lineRule="auto"/>
        <w:ind w:left="453"/>
        <w:jc w:val="left"/>
      </w:pPr>
      <w:r>
        <w:rPr>
          <w:rFonts w:eastAsia="等线" w:ascii="Arial" w:cs="Arial" w:hAnsi="Arial"/>
          <w:sz w:val="22"/>
        </w:rPr>
        <w:t>组件</w:t>
      </w:r>
      <w:r>
        <w:rPr>
          <w:rFonts w:eastAsia="等线" w:ascii="Arial" w:cs="Arial" w:hAnsi="Arial"/>
          <w:sz w:val="22"/>
        </w:rPr>
        <w:t>版本控制不太明确</w:t>
      </w:r>
    </w:p>
    <w:p>
      <w:pPr>
        <w:numPr>
          <w:numId w:val="38"/>
        </w:numPr>
        <w:spacing w:before="120" w:after="120" w:line="288" w:lineRule="auto"/>
        <w:ind w:left="907"/>
        <w:jc w:val="left"/>
      </w:pPr>
      <w:r>
        <w:rPr>
          <w:rFonts w:eastAsia="等线" w:ascii="Arial" w:cs="Arial" w:hAnsi="Arial"/>
          <w:sz w:val="22"/>
        </w:rPr>
        <w:t>缺少产品，产品是谁，需要做到什么程度（影响工期）</w:t>
      </w:r>
    </w:p>
    <w:p>
      <w:pPr>
        <w:numPr>
          <w:numId w:val="39"/>
        </w:numPr>
        <w:spacing w:before="120" w:after="120" w:line="288" w:lineRule="auto"/>
        <w:ind w:left="907"/>
        <w:jc w:val="left"/>
      </w:pPr>
      <w:r>
        <w:rPr>
          <w:rFonts w:eastAsia="等线" w:ascii="Arial" w:cs="Arial" w:hAnsi="Arial"/>
          <w:sz w:val="22"/>
        </w:rPr>
        <w:t>官方</w:t>
      </w:r>
      <w:r>
        <w:rPr>
          <w:rFonts w:eastAsia="等线" w:ascii="Arial" w:cs="Arial" w:hAnsi="Arial"/>
          <w:sz w:val="22"/>
        </w:rPr>
        <w:t>组件</w:t>
      </w:r>
      <w:r>
        <w:rPr>
          <w:rFonts w:eastAsia="等线" w:ascii="Arial" w:cs="Arial" w:hAnsi="Arial"/>
          <w:sz w:val="22"/>
        </w:rPr>
        <w:t>和复合组件做哪个（程度）</w:t>
      </w:r>
    </w:p>
    <w:p>
      <w:pPr>
        <w:numPr>
          <w:numId w:val="40"/>
        </w:numPr>
        <w:spacing w:before="120" w:after="120" w:line="288" w:lineRule="auto"/>
        <w:ind w:left="907"/>
        <w:jc w:val="left"/>
      </w:pPr>
      <w:r>
        <w:rPr>
          <w:rFonts w:eastAsia="等线" w:ascii="Arial" w:cs="Arial" w:hAnsi="Arial"/>
          <w:sz w:val="22"/>
        </w:rPr>
        <w:t>复合</w:t>
      </w:r>
      <w:r>
        <w:rPr>
          <w:rFonts w:eastAsia="等线" w:ascii="Arial" w:cs="Arial" w:hAnsi="Arial"/>
          <w:sz w:val="22"/>
        </w:rPr>
        <w:t>组件</w:t>
      </w:r>
      <w:r>
        <w:rPr>
          <w:rFonts w:eastAsia="等线" w:ascii="Arial" w:cs="Arial" w:hAnsi="Arial"/>
          <w:sz w:val="22"/>
        </w:rPr>
        <w:t>相比官方组件更容易产品化</w:t>
      </w:r>
    </w:p>
    <w:p>
      <w:pPr>
        <w:numPr>
          <w:numId w:val="41"/>
        </w:numPr>
        <w:spacing w:before="120" w:after="120" w:line="288" w:lineRule="auto"/>
        <w:ind w:left="907"/>
        <w:jc w:val="left"/>
      </w:pPr>
      <w:r>
        <w:rPr>
          <w:rFonts w:eastAsia="等线" w:ascii="Arial" w:cs="Arial" w:hAnsi="Arial"/>
          <w:sz w:val="22"/>
        </w:rPr>
        <w:t>官方</w:t>
      </w:r>
      <w:r>
        <w:rPr>
          <w:rFonts w:eastAsia="等线" w:ascii="Arial" w:cs="Arial" w:hAnsi="Arial"/>
          <w:sz w:val="22"/>
        </w:rPr>
        <w:t>组件</w:t>
      </w:r>
      <w:r>
        <w:rPr>
          <w:rFonts w:eastAsia="等线" w:ascii="Arial" w:cs="Arial" w:hAnsi="Arial"/>
          <w:sz w:val="22"/>
        </w:rPr>
        <w:t>（一方即三方）需要低代码同学一起出方案改造</w:t>
      </w:r>
    </w:p>
    <w:p>
      <w:pPr>
        <w:numPr>
          <w:numId w:val="42"/>
        </w:numPr>
        <w:spacing w:before="120" w:after="120" w:line="288" w:lineRule="auto"/>
        <w:ind w:left="453"/>
        <w:jc w:val="left"/>
      </w:pPr>
      <w:r>
        <w:rPr>
          <w:rFonts w:eastAsia="等线" w:ascii="Arial" w:cs="Arial" w:hAnsi="Arial"/>
          <w:sz w:val="22"/>
        </w:rPr>
        <w:t>UIDL版本控制（明确要做什么，产品是谁，产品方案影响排期）</w:t>
      </w:r>
    </w:p>
    <w:p>
      <w:pPr>
        <w:numPr>
          <w:numId w:val="43"/>
        </w:numPr>
        <w:spacing w:before="120" w:after="120" w:line="288" w:lineRule="auto"/>
        <w:ind w:left="0"/>
        <w:jc w:val="left"/>
      </w:pPr>
      <w:r>
        <w:rPr>
          <w:rFonts w:eastAsia="等线" w:ascii="Arial" w:cs="Arial" w:hAnsi="Arial"/>
          <w:sz w:val="22"/>
        </w:rPr>
        <w:t>ByteFX</w:t>
      </w:r>
      <w:r>
        <w:rPr>
          <w:rFonts w:eastAsia="等线" w:ascii="Arial" w:cs="Arial" w:hAnsi="Arial"/>
          <w:sz w:val="22"/>
        </w:rPr>
        <w:t>这的字段下钻场景目前缺失</w:t>
      </w:r>
      <w:r>
        <w:rPr>
          <w:rFonts w:eastAsia="等线" w:ascii="Arial" w:cs="Arial" w:hAnsi="Arial"/>
          <w:sz w:val="22"/>
        </w:rPr>
        <w:t>元数据</w:t>
      </w:r>
      <w:r>
        <w:rPr>
          <w:rFonts w:eastAsia="等线" w:ascii="Arial" w:cs="Arial" w:hAnsi="Arial"/>
          <w:sz w:val="22"/>
        </w:rPr>
        <w:t>引用信息的收集，会导致字段删除后FX报错</w:t>
        <w:br/>
      </w:r>
      <w:r>
        <w:rPr>
          <w:rFonts w:eastAsia="等线" w:ascii="Arial" w:cs="Arial" w:hAnsi="Arial"/>
          <w:sz w:val="22"/>
        </w:rPr>
        <w:t>和</w:t>
      </w:r>
      <w:r>
        <w:rPr>
          <w:rFonts w:eastAsia="等线" w:ascii="Arial" w:cs="Arial" w:hAnsi="Arial"/>
          <w:color w:val="3370ff"/>
          <w:sz w:val="22"/>
        </w:rPr>
        <w:t>@仇兴中</w:t>
      </w:r>
      <w:r>
        <w:rPr>
          <w:rFonts w:eastAsia="等线" w:ascii="Arial" w:cs="Arial" w:hAnsi="Arial"/>
          <w:sz w:val="22"/>
        </w:rPr>
        <w:t xml:space="preserve"> 和</w:t>
      </w:r>
      <w:r>
        <w:rPr>
          <w:rFonts w:eastAsia="等线" w:ascii="Arial" w:cs="Arial" w:hAnsi="Arial"/>
          <w:color w:val="3370ff"/>
          <w:sz w:val="22"/>
        </w:rPr>
        <w:t>@冯子龙</w:t>
      </w:r>
      <w:r>
        <w:rPr>
          <w:rFonts w:eastAsia="等线" w:ascii="Arial" w:cs="Arial" w:hAnsi="Arial"/>
          <w:sz w:val="22"/>
        </w:rPr>
        <w:t xml:space="preserve"> 对齐是会在下周一完成提取引用信息的开发，后面会接入Builder内</w:t>
        <w:br/>
      </w:r>
      <w:r>
        <w:rPr>
          <w:rFonts w:eastAsia="等线" w:ascii="Arial" w:cs="Arial" w:hAnsi="Arial"/>
          <w:sz w:val="22"/>
        </w:rPr>
        <w:t>因为页面Ref在6.21就合入班车了，所以FX这块的引用就单独拆出来跟进了</w:t>
      </w:r>
    </w:p>
    <w:p>
      <w:pPr>
        <w:pStyle w:val="2"/>
        <w:spacing w:before="320" w:after="120" w:line="288" w:lineRule="auto"/>
        <w:ind w:left="0"/>
        <w:jc w:val="left"/>
        <w:outlineLvl w:val="1"/>
      </w:pPr>
      <w:r>
        <w:rPr>
          <w:rFonts w:eastAsia="等线" w:ascii="Arial" w:cs="Arial" w:hAnsi="Arial"/>
          <w:b w:val="true"/>
          <w:sz w:val="32"/>
        </w:rPr>
        <w:t>明日计划</w:t>
      </w:r>
    </w:p>
    <w:p>
      <w:pPr>
        <w:numPr>
          <w:numId w:val="44"/>
        </w:numPr>
        <w:spacing w:before="120" w:after="120" w:line="288" w:lineRule="auto"/>
        <w:ind w:left="0"/>
        <w:jc w:val="left"/>
      </w:pPr>
      <w:r>
        <w:rPr>
          <w:rFonts w:eastAsia="等线" w:ascii="Arial" w:cs="Arial" w:hAnsi="Arial"/>
          <w:sz w:val="22"/>
        </w:rPr>
        <w:t>修复自测问题</w:t>
      </w:r>
    </w:p>
    <w:p>
      <w:pPr>
        <w:numPr>
          <w:numId w:val="45"/>
        </w:numPr>
        <w:spacing w:before="120" w:after="120" w:line="288" w:lineRule="auto"/>
        <w:ind w:left="0"/>
        <w:jc w:val="left"/>
      </w:pPr>
      <w:r>
        <w:rPr>
          <w:rFonts w:eastAsia="等线" w:ascii="Arial" w:cs="Arial" w:hAnsi="Arial"/>
          <w:sz w:val="22"/>
        </w:rPr>
        <w:t>页面</w:t>
      </w:r>
      <w:r>
        <w:rPr>
          <w:rFonts w:eastAsia="等线" w:ascii="Arial" w:cs="Arial" w:hAnsi="Arial"/>
          <w:sz w:val="22"/>
        </w:rPr>
        <w:t>Ref</w:t>
      </w:r>
      <w:r>
        <w:rPr>
          <w:rFonts w:eastAsia="等线" w:ascii="Arial" w:cs="Arial" w:hAnsi="Arial"/>
          <w:sz w:val="22"/>
        </w:rPr>
        <w:t xml:space="preserve"> 提测 + </w:t>
      </w:r>
      <w:r>
        <w:rPr>
          <w:rFonts w:eastAsia="等线" w:ascii="Arial" w:cs="Arial" w:hAnsi="Arial"/>
          <w:sz w:val="22"/>
        </w:rPr>
        <w:t>Showcase</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6月14日</w:t>
      </w:r>
    </w:p>
    <w:p>
      <w:pPr>
        <w:spacing w:before="120" w:after="120" w:line="288" w:lineRule="auto"/>
        <w:ind w:left="0"/>
      </w:pPr>
      <w:r>
        <w:object>
          <v:shape id="_x0000_i1035" style="width:414pt;height:160pt;mso-width-percent:0;mso-height-percent:0;mso-width-percent:0;mso-height-percent:0" type="#_x0000_t75" o:ole="">
            <v:imagedata r:id="rId30" o:title=""/>
          </v:shape>
          <o:OLEObject DrawAspect="Icon" ObjectID="_1718471229" ProgID="Excel.Sheet.12" ShapeID="_x0000_i1035" Type="Embed" r:id="rId2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6"/>
        </w:numPr>
        <w:spacing w:before="120" w:after="120" w:line="288" w:lineRule="auto"/>
        <w:ind w:left="0"/>
        <w:jc w:val="left"/>
      </w:pPr>
      <w:r>
        <w:rPr>
          <w:rFonts w:eastAsia="等线" w:ascii="Arial" w:cs="Arial" w:hAnsi="Arial"/>
          <w:sz w:val="22"/>
        </w:rPr>
        <w:t>页面</w:t>
      </w:r>
      <w:r>
        <w:rPr>
          <w:rFonts w:eastAsia="等线" w:ascii="Arial" w:cs="Arial" w:hAnsi="Arial"/>
          <w:sz w:val="22"/>
        </w:rPr>
        <w:t>Ref</w:t>
      </w:r>
      <w:r>
        <w:rPr>
          <w:rFonts w:eastAsia="等线" w:ascii="Arial" w:cs="Arial" w:hAnsi="Arial"/>
          <w:sz w:val="22"/>
        </w:rPr>
        <w:t>需求自测问题数量在预期之内，目前无风险</w:t>
      </w:r>
    </w:p>
    <w:p>
      <w:pPr>
        <w:numPr>
          <w:numId w:val="47"/>
        </w:numPr>
        <w:spacing w:before="120" w:after="120" w:line="288" w:lineRule="auto"/>
        <w:ind w:left="0"/>
        <w:jc w:val="left"/>
      </w:pPr>
      <w:r>
        <w:rPr>
          <w:rFonts w:eastAsia="等线" w:ascii="Arial" w:cs="Arial" w:hAnsi="Arial"/>
          <w:sz w:val="22"/>
        </w:rPr>
        <w:t>页面Ref需求代码行数在6000行左右，按照</w:t>
      </w:r>
      <w:r>
        <w:rPr>
          <w:rFonts w:eastAsia="等线" w:ascii="Arial" w:cs="Arial" w:hAnsi="Arial"/>
          <w:sz w:val="22"/>
        </w:rPr>
        <w:t>千行代码BUG率</w:t>
      </w:r>
      <w:r>
        <w:rPr>
          <w:rFonts w:eastAsia="等线" w:ascii="Arial" w:cs="Arial" w:hAnsi="Arial"/>
          <w:sz w:val="22"/>
        </w:rPr>
        <w:t>不能过3%的硬性标准，本次提测BUG数量超过18个就要</w:t>
      </w:r>
      <w:r>
        <w:rPr>
          <w:rFonts w:eastAsia="等线" w:ascii="Arial" w:cs="Arial" w:hAnsi="Arial"/>
          <w:sz w:val="22"/>
        </w:rPr>
        <w:t>复盘</w:t>
      </w:r>
      <w:r>
        <w:rPr>
          <w:rFonts w:eastAsia="等线" w:ascii="Arial" w:cs="Arial" w:hAnsi="Arial"/>
          <w:sz w:val="22"/>
        </w:rPr>
        <w:t>😢</w:t>
      </w:r>
    </w:p>
    <w:p>
      <w:pPr>
        <w:pStyle w:val="2"/>
        <w:spacing w:before="320" w:after="120" w:line="288" w:lineRule="auto"/>
        <w:ind w:left="0"/>
        <w:jc w:val="left"/>
        <w:outlineLvl w:val="1"/>
      </w:pPr>
      <w:r>
        <w:rPr>
          <w:rFonts w:eastAsia="等线" w:ascii="Arial" w:cs="Arial" w:hAnsi="Arial"/>
          <w:b w:val="true"/>
          <w:sz w:val="32"/>
        </w:rPr>
        <w:t>明日计划</w:t>
      </w:r>
    </w:p>
    <w:p>
      <w:pPr>
        <w:numPr>
          <w:numId w:val="48"/>
        </w:numPr>
        <w:spacing w:before="120" w:after="120" w:line="288" w:lineRule="auto"/>
        <w:ind w:left="0"/>
        <w:jc w:val="left"/>
      </w:pPr>
      <w:r>
        <w:rPr>
          <w:rFonts w:eastAsia="等线" w:ascii="Arial" w:cs="Arial" w:hAnsi="Arial"/>
          <w:sz w:val="22"/>
        </w:rPr>
        <w:t>修复Condition自测问题</w:t>
      </w:r>
    </w:p>
    <w:p>
      <w:pPr>
        <w:numPr>
          <w:numId w:val="49"/>
        </w:numPr>
        <w:spacing w:before="120" w:after="120" w:line="288" w:lineRule="auto"/>
        <w:ind w:left="0"/>
        <w:jc w:val="left"/>
      </w:pPr>
      <w:r>
        <w:rPr>
          <w:rFonts w:eastAsia="等线" w:ascii="Arial" w:cs="Arial" w:hAnsi="Arial"/>
          <w:sz w:val="22"/>
        </w:rPr>
        <w:t>确认上车封板时间（走6.19大班车还是走6.19的Builder小车）</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6月13日</w:t>
      </w:r>
    </w:p>
    <w:p>
      <w:pPr>
        <w:spacing w:before="120" w:after="120" w:line="288" w:lineRule="auto"/>
        <w:ind w:left="0"/>
      </w:pPr>
      <w:r>
        <w:object>
          <v:shape id="_x0000_i1036" style="width:414pt;height:240pt;mso-width-percent:0;mso-height-percent:0;mso-width-percent:0;mso-height-percent:0" type="#_x0000_t75" o:ole="">
            <v:imagedata r:id="rId32" o:title=""/>
          </v:shape>
          <o:OLEObject DrawAspect="Icon" ObjectID="_1718471230" ProgID="Excel.Sheet.12" ShapeID="_x0000_i1036" Type="Embed" r:id="rId3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spacing w:before="120" w:after="120" w:line="288" w:lineRule="auto"/>
        <w:ind w:left="0"/>
        <w:jc w:val="left"/>
      </w:pPr>
      <w:r>
        <w:rPr>
          <w:rFonts w:eastAsia="等线" w:ascii="Arial" w:cs="Arial" w:hAnsi="Arial"/>
          <w:sz w:val="22"/>
        </w:rPr>
        <w:t>领域模型自测问题</w:t>
      </w:r>
    </w:p>
    <w:p>
      <w:pPr>
        <w:spacing w:before="120" w:after="120" w:line="288" w:lineRule="auto"/>
        <w:ind w:left="0"/>
        <w:jc w:val="left"/>
      </w:pPr>
      <w:r>
        <w:rPr>
          <w:rFonts w:eastAsia="等线" w:ascii="Arial" w:cs="Arial" w:hAnsi="Arial"/>
          <w:sz w:val="22"/>
        </w:rPr>
        <w:t xml:space="preserve">✅ </w:t>
      </w:r>
      <w:r>
        <w:rPr>
          <w:rFonts w:eastAsia="等线" w:ascii="Arial" w:cs="Arial" w:hAnsi="Arial"/>
          <w:sz w:val="22"/>
        </w:rPr>
        <w:t>i18n</w:t>
      </w:r>
      <w:r>
        <w:rPr>
          <w:rFonts w:eastAsia="等线" w:ascii="Arial" w:cs="Arial" w:hAnsi="Arial"/>
          <w:sz w:val="22"/>
        </w:rPr>
        <w:t>改成标准结构</w:t>
      </w:r>
    </w:p>
    <w:p>
      <w:pPr>
        <w:spacing w:before="120" w:after="120" w:line="288" w:lineRule="auto"/>
        <w:ind w:left="0"/>
        <w:jc w:val="left"/>
      </w:pPr>
      <w:r>
        <w:rPr>
          <w:rFonts w:eastAsia="等线" w:ascii="Arial" w:cs="Arial" w:hAnsi="Arial"/>
          <w:sz w:val="22"/>
        </w:rPr>
        <w:t>✅ display_name_i18n 干掉</w:t>
      </w:r>
    </w:p>
    <w:p>
      <w:pPr>
        <w:spacing w:before="120" w:after="120" w:line="288" w:lineRule="auto"/>
        <w:ind w:left="0"/>
        <w:jc w:val="left"/>
      </w:pPr>
      <w:r>
        <w:rPr>
          <w:rFonts w:eastAsia="等线" w:ascii="Arial" w:cs="Arial" w:hAnsi="Arial"/>
          <w:sz w:val="22"/>
        </w:rPr>
        <w:t>✅ 根据jsonPath过滤</w:t>
      </w:r>
    </w:p>
    <w:p>
      <w:pPr>
        <w:spacing w:before="120" w:after="120" w:line="288" w:lineRule="auto"/>
        <w:ind w:left="0"/>
        <w:jc w:val="left"/>
      </w:pPr>
      <w:r>
        <w:rPr>
          <w:rFonts w:eastAsia="等线" w:ascii="Arial" w:cs="Arial" w:hAnsi="Arial"/>
          <w:sz w:val="22"/>
        </w:rPr>
        <w:t>✅ 自定义</w:t>
      </w:r>
      <w:r>
        <w:rPr>
          <w:rFonts w:eastAsia="等线" w:ascii="Arial" w:cs="Arial" w:hAnsi="Arial"/>
          <w:sz w:val="22"/>
        </w:rPr>
        <w:t>JS</w:t>
      </w:r>
      <w:r>
        <w:rPr>
          <w:rFonts w:eastAsia="等线" w:ascii="Arial" w:cs="Arial" w:hAnsi="Arial"/>
          <w:sz w:val="22"/>
        </w:rPr>
        <w:t>｜自定义HTML｜</w:t>
      </w:r>
      <w:r>
        <w:rPr>
          <w:rFonts w:eastAsia="等线" w:ascii="Arial" w:cs="Arial" w:hAnsi="Arial"/>
          <w:sz w:val="22"/>
        </w:rPr>
        <w:t>DX</w:t>
      </w:r>
      <w:r>
        <w:rPr>
          <w:rFonts w:eastAsia="等线" w:ascii="Arial" w:cs="Arial" w:hAnsi="Arial"/>
          <w:sz w:val="22"/>
        </w:rPr>
        <w:t>自定义</w:t>
      </w:r>
      <w:r>
        <w:rPr>
          <w:rFonts w:eastAsia="等线" w:ascii="Arial" w:cs="Arial" w:hAnsi="Arial"/>
          <w:sz w:val="22"/>
        </w:rPr>
        <w:t>组件</w:t>
      </w:r>
      <w:r>
        <w:rPr>
          <w:rFonts w:eastAsia="等线" w:ascii="Arial" w:cs="Arial" w:hAnsi="Arial"/>
          <w:sz w:val="22"/>
        </w:rPr>
        <w:t>｜复合组件旧格式新数据兼容</w:t>
      </w:r>
    </w:p>
    <w:p>
      <w:pPr>
        <w:spacing w:before="120" w:after="120" w:line="288" w:lineRule="auto"/>
        <w:ind w:left="0"/>
        <w:jc w:val="left"/>
      </w:pPr>
      <w:r>
        <w:rPr>
          <w:rFonts w:eastAsia="等线" w:ascii="Arial" w:cs="Arial" w:hAnsi="Arial"/>
          <w:sz w:val="22"/>
        </w:rPr>
        <w:t>✅ 复合</w:t>
      </w:r>
      <w:r>
        <w:rPr>
          <w:rFonts w:eastAsia="等线" w:ascii="Arial" w:cs="Arial" w:hAnsi="Arial"/>
          <w:sz w:val="22"/>
        </w:rPr>
        <w:t>组件</w:t>
      </w:r>
      <w:r>
        <w:rPr>
          <w:rFonts w:eastAsia="等线" w:ascii="Arial" w:cs="Arial" w:hAnsi="Arial"/>
          <w:sz w:val="22"/>
        </w:rPr>
        <w:t>注入问题</w:t>
      </w:r>
    </w:p>
    <w:p>
      <w:pPr>
        <w:pStyle w:val="2"/>
        <w:spacing w:before="320" w:after="120" w:line="288" w:lineRule="auto"/>
        <w:ind w:left="0"/>
        <w:jc w:val="left"/>
        <w:outlineLvl w:val="1"/>
      </w:pPr>
      <w:r>
        <w:rPr>
          <w:rFonts w:eastAsia="等线" w:ascii="Arial" w:cs="Arial" w:hAnsi="Arial"/>
          <w:b w:val="true"/>
          <w:sz w:val="32"/>
        </w:rPr>
        <w:t>明日计划</w:t>
      </w:r>
    </w:p>
    <w:p>
      <w:pPr>
        <w:numPr>
          <w:numId w:val="50"/>
        </w:numPr>
        <w:spacing w:before="120" w:after="120" w:line="288" w:lineRule="auto"/>
        <w:ind w:left="0"/>
        <w:jc w:val="left"/>
      </w:pPr>
      <w:r>
        <w:rPr>
          <w:rFonts w:eastAsia="等线" w:ascii="Arial" w:cs="Arial" w:hAnsi="Arial"/>
          <w:sz w:val="22"/>
        </w:rPr>
        <w:t>页面</w:t>
      </w:r>
      <w:r>
        <w:rPr>
          <w:rFonts w:eastAsia="等线" w:ascii="Arial" w:cs="Arial" w:hAnsi="Arial"/>
          <w:sz w:val="22"/>
        </w:rPr>
        <w:t>Ref</w:t>
      </w:r>
      <w:r>
        <w:rPr>
          <w:rFonts w:eastAsia="等线" w:ascii="Arial" w:cs="Arial" w:hAnsi="Arial"/>
          <w:sz w:val="22"/>
        </w:rPr>
        <w:t>冒烟自测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6月12日</w:t>
      </w:r>
    </w:p>
    <w:p>
      <w:pPr>
        <w:spacing w:before="120" w:after="120" w:line="288" w:lineRule="auto"/>
        <w:ind w:left="0"/>
      </w:pPr>
      <w:r>
        <w:object>
          <v:shape id="_x0000_i1037" style="width:414pt;height:240pt;mso-width-percent:0;mso-height-percent:0;mso-width-percent:0;mso-height-percent:0" type="#_x0000_t75" o:ole="">
            <v:imagedata r:id="rId34" o:title=""/>
          </v:shape>
          <o:OLEObject DrawAspect="Icon" ObjectID="_1718471231" ProgID="Excel.Sheet.12" ShapeID="_x0000_i1037" Type="Embed" r:id="rId3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1"/>
        </w:numPr>
        <w:spacing w:before="120" w:after="120" w:line="288" w:lineRule="auto"/>
        <w:ind w:left="0"/>
        <w:jc w:val="left"/>
      </w:pPr>
      <w:r>
        <w:rPr>
          <w:rFonts w:eastAsia="等线" w:ascii="Arial" w:cs="Arial" w:hAnsi="Arial"/>
          <w:sz w:val="22"/>
        </w:rPr>
        <w:t>领域模型接入</w:t>
      </w:r>
      <w:r>
        <w:rPr>
          <w:rFonts w:eastAsia="等线" w:ascii="Arial" w:cs="Arial" w:hAnsi="Arial"/>
          <w:sz w:val="22"/>
        </w:rPr>
        <w:t>FG</w:t>
      </w:r>
      <w:r>
        <w:rPr>
          <w:rFonts w:eastAsia="等线" w:ascii="Arial" w:cs="Arial" w:hAnsi="Arial"/>
          <w:sz w:val="22"/>
        </w:rPr>
        <w:t>灰度开关</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6月9日</w:t>
      </w:r>
    </w:p>
    <w:p>
      <w:pPr>
        <w:spacing w:before="120" w:after="120" w:line="288" w:lineRule="auto"/>
        <w:ind w:left="0"/>
      </w:pPr>
      <w:r>
        <w:object>
          <v:shape id="_x0000_i1038" style="width:414pt;height:240pt;mso-width-percent:0;mso-height-percent:0;mso-width-percent:0;mso-height-percent:0" type="#_x0000_t75" o:ole="">
            <v:imagedata r:id="rId36" o:title=""/>
          </v:shape>
          <o:OLEObject DrawAspect="Icon" ObjectID="_1718471232" ProgID="Excel.Sheet.12" ShapeID="_x0000_i1038" Type="Embed" r:id="rId3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spacing w:before="120" w:after="120" w:line="288" w:lineRule="auto"/>
        <w:ind w:left="0"/>
        <w:jc w:val="left"/>
      </w:pPr>
      <w:r>
        <w:rPr>
          <w:rFonts w:eastAsia="等线" w:ascii="Arial" w:cs="Arial" w:hAnsi="Arial"/>
          <w:sz w:val="22"/>
        </w:rPr>
        <w:t>领域模型TODO</w:t>
      </w:r>
    </w:p>
    <w:p>
      <w:pPr>
        <w:numPr>
          <w:numId w:val="52"/>
        </w:numPr>
        <w:spacing w:before="120" w:after="120" w:line="288" w:lineRule="auto"/>
        <w:ind w:left="0"/>
        <w:jc w:val="left"/>
      </w:pPr>
      <w:r>
        <w:rPr>
          <w:rFonts w:eastAsia="等线" w:ascii="Arial" w:cs="Arial" w:hAnsi="Arial"/>
          <w:sz w:val="22"/>
        </w:rPr>
        <w:t>✅ bindData重复收集，所属props不正确</w:t>
      </w:r>
    </w:p>
    <w:p>
      <w:pPr>
        <w:numPr>
          <w:numId w:val="53"/>
        </w:numPr>
        <w:spacing w:before="120" w:after="120" w:line="288" w:lineRule="auto"/>
        <w:ind w:left="0"/>
        <w:jc w:val="left"/>
      </w:pPr>
      <w:r>
        <w:rPr>
          <w:rFonts w:eastAsia="等线" w:ascii="Arial" w:cs="Arial" w:hAnsi="Arial"/>
          <w:sz w:val="22"/>
        </w:rPr>
        <w:t>✅ schema收集插件</w:t>
      </w:r>
    </w:p>
    <w:p>
      <w:pPr>
        <w:numPr>
          <w:numId w:val="54"/>
        </w:numPr>
        <w:spacing w:before="120" w:after="120" w:line="288" w:lineRule="auto"/>
        <w:ind w:left="0"/>
        <w:jc w:val="left"/>
      </w:pPr>
      <w:r>
        <w:rPr>
          <w:rFonts w:eastAsia="等线" w:ascii="Arial" w:cs="Arial" w:hAnsi="Arial"/>
          <w:sz w:val="22"/>
        </w:rPr>
        <w:t>✅ displayName收集插件</w:t>
      </w:r>
    </w:p>
    <w:p>
      <w:pPr>
        <w:numPr>
          <w:numId w:val="55"/>
        </w:numPr>
        <w:spacing w:before="120" w:after="120" w:line="288" w:lineRule="auto"/>
        <w:ind w:left="0"/>
        <w:jc w:val="left"/>
      </w:pPr>
      <w:r>
        <w:rPr>
          <w:rFonts w:eastAsia="等线" w:ascii="Arial" w:cs="Arial" w:hAnsi="Arial"/>
          <w:sz w:val="22"/>
        </w:rPr>
        <w:t>✅ 转为与服务端通信协议</w:t>
      </w:r>
    </w:p>
    <w:p>
      <w:pPr>
        <w:numPr>
          <w:numId w:val="56"/>
        </w:numPr>
        <w:spacing w:before="120" w:after="120" w:line="288" w:lineRule="auto"/>
        <w:ind w:left="0"/>
        <w:jc w:val="left"/>
      </w:pPr>
      <w:r>
        <w:rPr>
          <w:rFonts w:eastAsia="等线" w:ascii="Arial" w:cs="Arial" w:hAnsi="Arial"/>
          <w:sz w:val="22"/>
        </w:rPr>
        <w:t>✅ 接入基座</w:t>
      </w:r>
    </w:p>
    <w:p>
      <w:pPr>
        <w:numPr>
          <w:numId w:val="57"/>
        </w:numPr>
        <w:spacing w:before="120" w:after="120" w:line="288" w:lineRule="auto"/>
        <w:ind w:left="0"/>
        <w:jc w:val="left"/>
      </w:pPr>
      <w:r>
        <w:rPr>
          <w:rFonts w:eastAsia="等线" w:ascii="Arial" w:cs="Arial" w:hAnsi="Arial"/>
          <w:sz w:val="22"/>
        </w:rPr>
        <w:t>根据locator去重</w:t>
      </w:r>
    </w:p>
    <w:p>
      <w:pPr>
        <w:numPr>
          <w:numId w:val="58"/>
        </w:numPr>
        <w:spacing w:before="120" w:after="120" w:line="288" w:lineRule="auto"/>
        <w:ind w:left="0"/>
        <w:jc w:val="left"/>
      </w:pPr>
      <w:r>
        <w:rPr>
          <w:rFonts w:eastAsia="等线" w:ascii="Arial" w:cs="Arial" w:hAnsi="Arial"/>
          <w:sz w:val="22"/>
        </w:rPr>
        <w:t>跳转定位功能（考虑兼容性）</w:t>
      </w:r>
    </w:p>
    <w:p>
      <w:pPr>
        <w:numPr>
          <w:numId w:val="59"/>
        </w:numPr>
        <w:spacing w:before="120" w:after="120" w:line="288" w:lineRule="auto"/>
        <w:ind w:left="0"/>
        <w:jc w:val="left"/>
      </w:pPr>
      <w:r>
        <w:rPr>
          <w:rFonts w:eastAsia="等线" w:ascii="Arial" w:cs="Arial" w:hAnsi="Arial"/>
          <w:sz w:val="22"/>
        </w:rPr>
        <w:t>加入灰度开关</w:t>
      </w:r>
    </w:p>
    <w:p>
      <w:pPr>
        <w:numPr>
          <w:numId w:val="60"/>
        </w:numPr>
        <w:spacing w:before="120" w:after="120" w:line="288" w:lineRule="auto"/>
        <w:ind w:left="0"/>
        <w:jc w:val="left"/>
      </w:pPr>
      <w:r>
        <w:rPr>
          <w:rFonts w:eastAsia="等线" w:ascii="Arial" w:cs="Arial" w:hAnsi="Arial"/>
          <w:sz w:val="22"/>
        </w:rPr>
        <w:t>「条件、排序、筛选」引用收集Gap补齐</w:t>
      </w:r>
    </w:p>
    <w:p>
      <w:pPr>
        <w:numPr>
          <w:numId w:val="61"/>
        </w:numPr>
        <w:spacing w:before="120" w:after="120" w:line="288" w:lineRule="auto"/>
        <w:ind w:left="0"/>
        <w:jc w:val="left"/>
      </w:pPr>
      <w:r>
        <w:rPr>
          <w:rFonts w:eastAsia="等线" w:ascii="Arial" w:cs="Arial" w:hAnsi="Arial"/>
          <w:sz w:val="22"/>
        </w:rPr>
        <w:t>condition和pageHandler引用收集部分</w:t>
      </w:r>
    </w:p>
    <w:p>
      <w:pPr>
        <w:numPr>
          <w:numId w:val="62"/>
        </w:numPr>
        <w:spacing w:before="120" w:after="120" w:line="288" w:lineRule="auto"/>
        <w:ind w:left="0"/>
        <w:jc w:val="left"/>
      </w:pPr>
      <w:r>
        <w:rPr>
          <w:rFonts w:eastAsia="等线" w:ascii="Arial" w:cs="Arial" w:hAnsi="Arial"/>
          <w:sz w:val="22"/>
        </w:rPr>
        <w:t>筛选记录Gap补齐</w:t>
      </w:r>
    </w:p>
    <w:p>
      <w:pPr>
        <w:numPr>
          <w:numId w:val="63"/>
        </w:numPr>
        <w:spacing w:before="120" w:after="120" w:line="288" w:lineRule="auto"/>
        <w:ind w:left="0"/>
        <w:jc w:val="left"/>
      </w:pPr>
      <w:r>
        <w:rPr>
          <w:rFonts w:eastAsia="等线" w:ascii="Arial" w:cs="Arial" w:hAnsi="Arial"/>
          <w:sz w:val="22"/>
        </w:rPr>
        <w:t>✅ 注释补充</w:t>
      </w:r>
    </w:p>
    <w:p>
      <w:pPr>
        <w:numPr>
          <w:numId w:val="64"/>
        </w:numPr>
        <w:spacing w:before="120" w:after="120" w:line="288" w:lineRule="auto"/>
        <w:ind w:left="0"/>
        <w:jc w:val="left"/>
      </w:pPr>
      <w:r>
        <w:rPr>
          <w:rFonts w:eastAsia="等线" w:ascii="Arial" w:cs="Arial" w:hAnsi="Arial"/>
          <w:sz w:val="22"/>
        </w:rPr>
        <w:t>单测</w:t>
      </w:r>
      <w:r>
        <w:rPr>
          <w:rFonts w:eastAsia="等线" w:ascii="Arial" w:cs="Arial" w:hAnsi="Arial"/>
          <w:sz w:val="22"/>
        </w:rPr>
        <w:t>补充</w:t>
      </w:r>
    </w:p>
    <w:p>
      <w:pPr>
        <w:pStyle w:val="2"/>
        <w:spacing w:before="320" w:after="120" w:line="288" w:lineRule="auto"/>
        <w:ind w:left="0"/>
        <w:jc w:val="left"/>
        <w:outlineLvl w:val="1"/>
      </w:pPr>
      <w:r>
        <w:rPr>
          <w:rFonts w:eastAsia="等线" w:ascii="Arial" w:cs="Arial" w:hAnsi="Arial"/>
          <w:b w:val="true"/>
          <w:sz w:val="32"/>
        </w:rPr>
        <w:t>明日计划</w:t>
      </w:r>
    </w:p>
    <w:p>
      <w:pPr>
        <w:numPr>
          <w:numId w:val="65"/>
        </w:numPr>
        <w:spacing w:before="120" w:after="120" w:line="288" w:lineRule="auto"/>
        <w:ind w:left="0"/>
        <w:jc w:val="left"/>
      </w:pPr>
      <w:r>
        <w:rPr>
          <w:rFonts w:eastAsia="等线" w:ascii="Arial" w:cs="Arial" w:hAnsi="Arial"/>
          <w:sz w:val="22"/>
        </w:rPr>
        <w:t>领域模型根据locator过滤PageConf导出值</w:t>
      </w:r>
    </w:p>
    <w:p>
      <w:pPr>
        <w:numPr>
          <w:numId w:val="66"/>
        </w:numPr>
        <w:spacing w:before="120" w:after="120" w:line="288" w:lineRule="auto"/>
        <w:ind w:left="0"/>
        <w:jc w:val="left"/>
      </w:pPr>
      <w:r>
        <w:rPr>
          <w:rFonts w:eastAsia="等线" w:ascii="Arial" w:cs="Arial" w:hAnsi="Arial"/>
          <w:sz w:val="22"/>
        </w:rPr>
        <w:t>定位服务支持消费领域模型产生定位信息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6月8日（休假✌️）</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6月7日</w:t>
      </w:r>
    </w:p>
    <w:p>
      <w:pPr>
        <w:spacing w:before="120" w:after="120" w:line="288" w:lineRule="auto"/>
        <w:ind w:left="0"/>
      </w:pPr>
      <w:r>
        <w:object>
          <v:shape id="_x0000_i1039" style="width:414pt;height:240pt;mso-width-percent:0;mso-height-percent:0;mso-width-percent:0;mso-height-percent:0" type="#_x0000_t75" o:ole="">
            <v:imagedata r:id="rId38" o:title=""/>
          </v:shape>
          <o:OLEObject DrawAspect="Icon" ObjectID="_1718471233" ProgID="Excel.Sheet.12" ShapeID="_x0000_i1039" Type="Embed" r:id="rId3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7"/>
        </w:numPr>
        <w:spacing w:before="120" w:after="120" w:line="288" w:lineRule="auto"/>
        <w:ind w:left="0"/>
        <w:jc w:val="left"/>
      </w:pPr>
      <w:r>
        <w:rPr>
          <w:rFonts w:eastAsia="等线" w:ascii="Arial" w:cs="Arial" w:hAnsi="Arial"/>
          <w:sz w:val="22"/>
        </w:rPr>
        <w:t>UIDL升级和</w:t>
      </w:r>
      <w:r>
        <w:rPr>
          <w:rFonts w:eastAsia="等线" w:ascii="Arial" w:cs="Arial" w:hAnsi="Arial"/>
          <w:sz w:val="22"/>
        </w:rPr>
        <w:t>组件</w:t>
      </w:r>
      <w:r>
        <w:rPr>
          <w:rFonts w:eastAsia="等线" w:ascii="Arial" w:cs="Arial" w:hAnsi="Arial"/>
          <w:sz w:val="22"/>
        </w:rPr>
        <w:t>升级如何规范</w:t>
      </w:r>
    </w:p>
    <w:p>
      <w:pPr>
        <w:numPr>
          <w:numId w:val="68"/>
        </w:numPr>
        <w:spacing w:before="120" w:after="120" w:line="288" w:lineRule="auto"/>
        <w:ind w:left="0"/>
        <w:jc w:val="left"/>
      </w:pPr>
      <w:r>
        <w:rPr>
          <w:rFonts w:eastAsia="等线" w:ascii="Arial" w:cs="Arial" w:hAnsi="Arial"/>
          <w:sz w:val="22"/>
        </w:rPr>
        <w:t>领域模型接入基座</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6月6日</w:t>
      </w:r>
    </w:p>
    <w:p>
      <w:pPr>
        <w:spacing w:before="120" w:after="120" w:line="288" w:lineRule="auto"/>
        <w:ind w:left="0"/>
      </w:pPr>
      <w:r>
        <w:object>
          <v:shape id="_x0000_i1040" style="width:414pt;height:240pt;mso-width-percent:0;mso-height-percent:0;mso-width-percent:0;mso-height-percent:0" type="#_x0000_t75" o:ole="">
            <v:imagedata r:id="rId40" o:title=""/>
          </v:shape>
          <o:OLEObject DrawAspect="Icon" ObjectID="_1718471234" ProgID="Excel.Sheet.12" ShapeID="_x0000_i1040" Type="Embed" r:id="rId3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spacing w:before="120" w:after="120" w:line="288" w:lineRule="auto"/>
        <w:ind w:left="0"/>
        <w:jc w:val="left"/>
      </w:pPr>
      <w:r>
        <w:rPr>
          <w:rFonts w:eastAsia="等线" w:ascii="Arial" w:cs="Arial" w:hAnsi="Arial"/>
          <w:sz w:val="22"/>
        </w:rPr>
        <w:t>领域模型TODO</w:t>
      </w:r>
    </w:p>
    <w:p>
      <w:pPr>
        <w:numPr>
          <w:numId w:val="69"/>
        </w:numPr>
        <w:spacing w:before="120" w:after="120" w:line="288" w:lineRule="auto"/>
        <w:ind w:left="0"/>
        <w:jc w:val="left"/>
      </w:pPr>
      <w:r>
        <w:rPr>
          <w:rFonts w:eastAsia="等线" w:ascii="Arial" w:cs="Arial" w:hAnsi="Arial"/>
          <w:sz w:val="22"/>
        </w:rPr>
        <w:t>✅bindData重复收集，所属props不正确</w:t>
      </w:r>
    </w:p>
    <w:p>
      <w:pPr>
        <w:numPr>
          <w:numId w:val="70"/>
        </w:numPr>
        <w:spacing w:before="120" w:after="120" w:line="288" w:lineRule="auto"/>
        <w:ind w:left="0"/>
        <w:jc w:val="left"/>
      </w:pPr>
      <w:r>
        <w:rPr>
          <w:rFonts w:eastAsia="等线" w:ascii="Arial" w:cs="Arial" w:hAnsi="Arial"/>
          <w:sz w:val="22"/>
        </w:rPr>
        <w:t>condition引用收集部分</w:t>
      </w:r>
    </w:p>
    <w:p>
      <w:pPr>
        <w:numPr>
          <w:numId w:val="71"/>
        </w:numPr>
        <w:spacing w:before="120" w:after="120" w:line="288" w:lineRule="auto"/>
        <w:ind w:left="0"/>
        <w:jc w:val="left"/>
      </w:pPr>
      <w:r>
        <w:rPr>
          <w:rFonts w:eastAsia="等线" w:ascii="Arial" w:cs="Arial" w:hAnsi="Arial"/>
          <w:sz w:val="22"/>
        </w:rPr>
        <w:t>✅schema收集插件</w:t>
      </w:r>
    </w:p>
    <w:p>
      <w:pPr>
        <w:numPr>
          <w:numId w:val="72"/>
        </w:numPr>
        <w:spacing w:before="120" w:after="120" w:line="288" w:lineRule="auto"/>
        <w:ind w:left="0"/>
        <w:jc w:val="left"/>
      </w:pPr>
      <w:r>
        <w:rPr>
          <w:rFonts w:eastAsia="等线" w:ascii="Arial" w:cs="Arial" w:hAnsi="Arial"/>
          <w:sz w:val="22"/>
        </w:rPr>
        <w:t>displayName收集插件</w:t>
      </w:r>
    </w:p>
    <w:p>
      <w:pPr>
        <w:numPr>
          <w:numId w:val="73"/>
        </w:numPr>
        <w:spacing w:before="120" w:after="120" w:line="288" w:lineRule="auto"/>
        <w:ind w:left="0"/>
        <w:jc w:val="left"/>
      </w:pPr>
      <w:r>
        <w:rPr>
          <w:rFonts w:eastAsia="等线" w:ascii="Arial" w:cs="Arial" w:hAnsi="Arial"/>
          <w:sz w:val="22"/>
        </w:rPr>
        <w:t>转为后端协议</w:t>
      </w:r>
    </w:p>
    <w:p>
      <w:pPr>
        <w:numPr>
          <w:numId w:val="74"/>
        </w:numPr>
        <w:spacing w:before="120" w:after="120" w:line="288" w:lineRule="auto"/>
        <w:ind w:left="0"/>
        <w:jc w:val="left"/>
      </w:pPr>
      <w:r>
        <w:rPr>
          <w:rFonts w:eastAsia="等线" w:ascii="Arial" w:cs="Arial" w:hAnsi="Arial"/>
          <w:sz w:val="22"/>
        </w:rPr>
        <w:t>接入基座，加入灰度开关代码</w:t>
      </w:r>
    </w:p>
    <w:p>
      <w:pPr>
        <w:numPr>
          <w:numId w:val="75"/>
        </w:numPr>
        <w:spacing w:before="120" w:after="120" w:line="288" w:lineRule="auto"/>
        <w:ind w:left="0"/>
        <w:jc w:val="left"/>
      </w:pPr>
      <w:r>
        <w:rPr>
          <w:rFonts w:eastAsia="等线" w:ascii="Arial" w:cs="Arial" w:hAnsi="Arial"/>
          <w:sz w:val="22"/>
        </w:rPr>
        <w:t>跳转定位功能（考虑兼容性）</w:t>
      </w:r>
    </w:p>
    <w:p>
      <w:pPr>
        <w:numPr>
          <w:numId w:val="76"/>
        </w:numPr>
        <w:spacing w:before="120" w:after="120" w:line="288" w:lineRule="auto"/>
        <w:ind w:left="0"/>
        <w:jc w:val="left"/>
      </w:pPr>
      <w:r>
        <w:rPr>
          <w:rFonts w:eastAsia="等线" w:ascii="Arial" w:cs="Arial" w:hAnsi="Arial"/>
          <w:sz w:val="22"/>
        </w:rPr>
        <w:t>「条件、排序、筛选」引用收集Gap补齐</w:t>
      </w:r>
    </w:p>
    <w:p>
      <w:pPr>
        <w:pStyle w:val="2"/>
        <w:spacing w:before="320" w:after="120" w:line="288" w:lineRule="auto"/>
        <w:ind w:left="0"/>
        <w:jc w:val="left"/>
        <w:outlineLvl w:val="1"/>
      </w:pPr>
      <w:r>
        <w:rPr>
          <w:rFonts w:eastAsia="等线" w:ascii="Arial" w:cs="Arial" w:hAnsi="Arial"/>
          <w:b w:val="true"/>
          <w:sz w:val="32"/>
        </w:rPr>
        <w:t>明日计划</w:t>
      </w:r>
    </w:p>
    <w:p>
      <w:pPr>
        <w:numPr>
          <w:numId w:val="77"/>
        </w:numPr>
        <w:spacing w:before="120" w:after="120" w:line="288" w:lineRule="auto"/>
        <w:ind w:left="0"/>
        <w:jc w:val="left"/>
      </w:pPr>
      <w:r>
        <w:rPr>
          <w:rFonts w:eastAsia="等线" w:ascii="Arial" w:cs="Arial" w:hAnsi="Arial"/>
          <w:sz w:val="22"/>
        </w:rPr>
        <w:t>领域模型schema收集插件</w:t>
      </w:r>
    </w:p>
    <w:p>
      <w:pPr>
        <w:numPr>
          <w:numId w:val="78"/>
        </w:numPr>
        <w:spacing w:before="120" w:after="120" w:line="288" w:lineRule="auto"/>
        <w:ind w:left="0"/>
        <w:jc w:val="left"/>
      </w:pPr>
      <w:r>
        <w:rPr>
          <w:rFonts w:eastAsia="等线" w:ascii="Arial" w:cs="Arial" w:hAnsi="Arial"/>
          <w:sz w:val="22"/>
        </w:rPr>
        <w:t>领域模型导出PageConf数据格式</w:t>
      </w:r>
    </w:p>
    <w:p>
      <w:pPr>
        <w:numPr>
          <w:numId w:val="79"/>
        </w:numPr>
        <w:spacing w:before="120" w:after="120" w:line="288" w:lineRule="auto"/>
        <w:ind w:left="0"/>
        <w:jc w:val="left"/>
      </w:pPr>
      <w:r>
        <w:rPr>
          <w:rFonts w:eastAsia="等线" w:ascii="Arial" w:cs="Arial" w:hAnsi="Arial"/>
          <w:sz w:val="22"/>
        </w:rPr>
        <w:t>按钮权限状态初始化时隐藏按钮</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6月5日</w:t>
      </w:r>
    </w:p>
    <w:p>
      <w:pPr>
        <w:spacing w:before="120" w:after="120" w:line="288" w:lineRule="auto"/>
        <w:ind w:left="0"/>
      </w:pPr>
      <w:r>
        <w:object>
          <v:shape id="_x0000_i1041" style="width:414pt;height:240pt;mso-width-percent:0;mso-height-percent:0;mso-width-percent:0;mso-height-percent:0" type="#_x0000_t75" o:ole="">
            <v:imagedata r:id="rId42" o:title=""/>
          </v:shape>
          <o:OLEObject DrawAspect="Icon" ObjectID="_1718471235" ProgID="Excel.Sheet.12" ShapeID="_x0000_i1041" Type="Embed" r:id="rId4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spacing w:before="120" w:after="120" w:line="288" w:lineRule="auto"/>
        <w:ind w:left="0"/>
        <w:jc w:val="left"/>
      </w:pPr>
      <w:r>
        <w:rPr>
          <w:rFonts w:eastAsia="等线" w:ascii="Arial" w:cs="Arial" w:hAnsi="Arial"/>
          <w:sz w:val="22"/>
        </w:rPr>
        <w:t>今天没人找我，有点爽</w:t>
      </w:r>
    </w:p>
    <w:p>
      <w:pPr>
        <w:pStyle w:val="2"/>
        <w:spacing w:before="320" w:after="120" w:line="288" w:lineRule="auto"/>
        <w:ind w:left="0"/>
        <w:jc w:val="left"/>
        <w:outlineLvl w:val="1"/>
      </w:pPr>
      <w:r>
        <w:rPr>
          <w:rFonts w:eastAsia="等线" w:ascii="Arial" w:cs="Arial" w:hAnsi="Arial"/>
          <w:b w:val="true"/>
          <w:sz w:val="32"/>
        </w:rPr>
        <w:t>明日计划</w:t>
      </w:r>
    </w:p>
    <w:p>
      <w:pPr>
        <w:numPr>
          <w:numId w:val="80"/>
        </w:numPr>
        <w:spacing w:before="120" w:after="120" w:line="288" w:lineRule="auto"/>
        <w:ind w:left="0"/>
        <w:jc w:val="left"/>
      </w:pPr>
      <w:r>
        <w:rPr>
          <w:rFonts w:eastAsia="等线" w:ascii="Arial" w:cs="Arial" w:hAnsi="Arial"/>
          <w:sz w:val="22"/>
        </w:rPr>
        <w:t>领域模型路径处理器</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6月2日（团建🏝️✌️）</w:t>
      </w:r>
    </w:p>
    <w:p>
      <w:pPr>
        <w:pStyle w:val="2"/>
        <w:spacing w:before="320" w:after="120" w:line="288" w:lineRule="auto"/>
        <w:ind w:left="0"/>
        <w:jc w:val="left"/>
        <w:outlineLvl w:val="1"/>
      </w:pPr>
      <w:r>
        <w:rPr>
          <w:rFonts w:eastAsia="等线" w:ascii="Arial" w:cs="Arial" w:hAnsi="Arial"/>
          <w:b w:val="true"/>
          <w:sz w:val="32"/>
        </w:rPr>
        <w:t>笔记</w:t>
      </w:r>
    </w:p>
    <w:p>
      <w:pPr>
        <w:spacing w:before="120" w:after="120" w:line="288" w:lineRule="auto"/>
        <w:ind w:left="0"/>
        <w:jc w:val="left"/>
      </w:pPr>
      <w:r>
        <w:rPr>
          <w:rFonts w:eastAsia="等线" w:ascii="Arial" w:cs="Arial" w:hAnsi="Arial"/>
          <w:sz w:val="22"/>
        </w:rPr>
        <w:t>记一个教训：不要在发车前调整线上</w:t>
      </w:r>
      <w:r>
        <w:rPr>
          <w:rFonts w:eastAsia="等线" w:ascii="Arial" w:cs="Arial" w:hAnsi="Arial"/>
          <w:sz w:val="22"/>
        </w:rPr>
        <w:t>FG</w:t>
      </w:r>
      <w:r>
        <w:rPr>
          <w:rFonts w:eastAsia="等线" w:ascii="Arial" w:cs="Arial" w:hAnsi="Arial"/>
          <w:sz w:val="22"/>
        </w:rPr>
        <w:t>灰度策略</w:t>
      </w:r>
    </w:p>
    <w:p>
      <w:pPr>
        <w:spacing w:before="120" w:after="120" w:line="288" w:lineRule="auto"/>
        <w:ind w:left="0"/>
        <w:jc w:val="left"/>
      </w:pPr>
      <w:r>
        <w:rPr>
          <w:rFonts w:eastAsia="等线" w:ascii="Arial" w:cs="Arial" w:hAnsi="Arial"/>
          <w:sz w:val="22"/>
        </w:rPr>
        <w:t>今天周五发车，早上</w:t>
      </w:r>
      <w:r>
        <w:rPr>
          <w:rFonts w:eastAsia="等线" w:ascii="Arial" w:cs="Arial" w:hAnsi="Arial"/>
          <w:color w:val="3370ff"/>
          <w:sz w:val="22"/>
        </w:rPr>
        <w:t>@蔡南坤</w:t>
      </w:r>
      <w:r>
        <w:rPr>
          <w:rFonts w:eastAsia="等线" w:ascii="Arial" w:cs="Arial" w:hAnsi="Arial"/>
          <w:sz w:val="22"/>
        </w:rPr>
        <w:t>让我把「运行时UIDL拆分」全量上线，我想了下UIDL拆分已经稳定了，于是就照做了。</w:t>
      </w:r>
    </w:p>
    <w:p>
      <w:pPr>
        <w:spacing w:before="120" w:after="120" w:line="288" w:lineRule="auto"/>
        <w:ind w:left="0"/>
        <w:jc w:val="left"/>
      </w:pPr>
      <w:r>
        <w:rPr>
          <w:rFonts w:eastAsia="等线" w:ascii="Arial" w:cs="Arial" w:hAnsi="Arial"/>
          <w:sz w:val="22"/>
        </w:rPr>
        <w:t>但这里我忽略了一个问题：我在周一在本周班车上修复过一个BUG。</w:t>
      </w:r>
    </w:p>
    <w:p>
      <w:pPr>
        <w:spacing w:before="120" w:after="120" w:line="288" w:lineRule="auto"/>
        <w:ind w:left="0"/>
        <w:jc w:val="left"/>
      </w:pPr>
      <w:r>
        <w:rPr>
          <w:rFonts w:eastAsia="等线" w:ascii="Arial" w:cs="Arial" w:hAnsi="Arial"/>
          <w:sz w:val="22"/>
        </w:rPr>
        <w:t>因此在我把线上</w:t>
      </w:r>
      <w:r>
        <w:rPr>
          <w:rFonts w:eastAsia="等线" w:ascii="Arial" w:cs="Arial" w:hAnsi="Arial"/>
          <w:sz w:val="22"/>
        </w:rPr>
        <w:t>FG</w:t>
      </w:r>
      <w:r>
        <w:rPr>
          <w:rFonts w:eastAsia="等线" w:ascii="Arial" w:cs="Arial" w:hAnsi="Arial"/>
          <w:sz w:val="22"/>
        </w:rPr>
        <w:t>全量后，马上有用户遇到了这个BUG，原因是修复只存在于班车release分支上，但不存在于线上master分支。</w:t>
      </w:r>
    </w:p>
    <w:p>
      <w:pPr>
        <w:spacing w:before="120" w:after="120" w:line="288" w:lineRule="auto"/>
        <w:ind w:left="0"/>
        <w:jc w:val="left"/>
      </w:pPr>
      <w:r>
        <w:rPr>
          <w:rFonts w:eastAsia="等线" w:ascii="Arial" w:cs="Arial" w:hAnsi="Arial"/>
          <w:sz w:val="22"/>
        </w:rPr>
        <w:t>好在今天的班车在提了Oncall的两个小时后上线，这个问题就随班车修复了，不然少不了要吃一个Hotfix。</w:t>
      </w:r>
    </w:p>
    <w:p>
      <w:pPr>
        <w:spacing w:before="120" w:after="120" w:line="288" w:lineRule="auto"/>
        <w:ind w:left="0"/>
        <w:jc w:val="left"/>
      </w:pPr>
      <w:r>
        <w:rPr>
          <w:rFonts w:eastAsia="等线" w:ascii="Arial" w:cs="Arial" w:hAnsi="Arial"/>
          <w:i w:val="true"/>
          <w:color w:val="646a73"/>
          <w:sz w:val="22"/>
        </w:rPr>
        <w:t>今天刚好在团建，挺影响心情的💢</w:t>
      </w:r>
    </w:p>
    <w:p>
      <w:pPr>
        <w:pStyle w:val="2"/>
        <w:spacing w:before="320" w:after="120" w:line="288" w:lineRule="auto"/>
        <w:ind w:left="0"/>
        <w:jc w:val="left"/>
        <w:outlineLvl w:val="1"/>
      </w:pPr>
      <w:r>
        <w:rPr>
          <w:rFonts w:eastAsia="等线" w:ascii="Arial" w:cs="Arial" w:hAnsi="Arial"/>
          <w:b w:val="true"/>
          <w:sz w:val="32"/>
        </w:rPr>
        <w:t>明日计划</w:t>
      </w:r>
    </w:p>
    <w:p>
      <w:pPr>
        <w:numPr>
          <w:numId w:val="81"/>
        </w:numPr>
        <w:spacing w:before="120" w:after="120" w:line="288" w:lineRule="auto"/>
        <w:ind w:left="0"/>
        <w:jc w:val="left"/>
      </w:pPr>
      <w:r>
        <w:rPr>
          <w:rFonts w:eastAsia="等线" w:ascii="Arial" w:cs="Arial" w:hAnsi="Arial"/>
          <w:sz w:val="22"/>
        </w:rPr>
        <w:t>领域模型收集插件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6月1日</w:t>
      </w:r>
    </w:p>
    <w:p>
      <w:pPr>
        <w:spacing w:before="120" w:after="120" w:line="288" w:lineRule="auto"/>
        <w:ind w:left="0"/>
      </w:pPr>
      <w:r>
        <w:object>
          <v:shape id="_x0000_i1042" style="width:414pt;height:138pt;mso-width-percent:0;mso-height-percent:0;mso-width-percent:0;mso-height-percent:0" type="#_x0000_t75" o:ole="">
            <v:imagedata r:id="rId44" o:title=""/>
          </v:shape>
          <o:OLEObject DrawAspect="Icon" ObjectID="_1718471236" ProgID="Excel.Sheet.12" ShapeID="_x0000_i1042" Type="Embed" r:id="rId4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2"/>
        </w:numPr>
        <w:spacing w:before="120" w:after="120" w:line="288" w:lineRule="auto"/>
        <w:ind w:left="0"/>
        <w:jc w:val="left"/>
      </w:pPr>
      <w:r>
        <w:rPr>
          <w:rFonts w:eastAsia="等线" w:ascii="Arial" w:cs="Arial" w:hAnsi="Arial"/>
          <w:sz w:val="22"/>
        </w:rPr>
        <w:t>预览页从「运行态」移动到「设计态」之后，出了好多不可预料的BUG，可见底层hack实现是风险非常大的</w:t>
      </w:r>
    </w:p>
    <w:p>
      <w:pPr>
        <w:numPr>
          <w:numId w:val="83"/>
        </w:numPr>
        <w:spacing w:before="120" w:after="120" w:line="288" w:lineRule="auto"/>
        <w:ind w:left="0"/>
        <w:jc w:val="left"/>
      </w:pPr>
      <w:r>
        <w:rPr>
          <w:rFonts w:eastAsia="等线" w:ascii="Arial" w:cs="Arial" w:hAnsi="Arial"/>
          <w:sz w:val="22"/>
        </w:rPr>
        <w:t>「预览页穿透问题」看了一下午加一晚上，只有以下线索</w:t>
      </w:r>
    </w:p>
    <w:p>
      <w:pPr>
        <w:numPr>
          <w:numId w:val="84"/>
        </w:numPr>
        <w:spacing w:before="120" w:after="120" w:line="288" w:lineRule="auto"/>
        <w:ind w:left="453"/>
        <w:jc w:val="left"/>
      </w:pPr>
      <w:r>
        <w:rPr>
          <w:rFonts w:eastAsia="等线" w:ascii="Arial" w:cs="Arial" w:hAnsi="Arial"/>
          <w:sz w:val="22"/>
        </w:rPr>
        <w:t>Safari复现不了，只有Chrome能复现</w:t>
      </w:r>
    </w:p>
    <w:p>
      <w:pPr>
        <w:numPr>
          <w:numId w:val="85"/>
        </w:numPr>
        <w:spacing w:before="120" w:after="120" w:line="288" w:lineRule="auto"/>
        <w:ind w:left="453"/>
        <w:jc w:val="left"/>
      </w:pPr>
      <w:r>
        <w:rPr>
          <w:rFonts w:eastAsia="等线" w:ascii="Arial" w:cs="Arial" w:hAnsi="Arial"/>
          <w:sz w:val="22"/>
        </w:rPr>
        <w:t>和预览iframe有关，不在iframe无法复现</w:t>
      </w:r>
    </w:p>
    <w:p>
      <w:pPr>
        <w:numPr>
          <w:numId w:val="86"/>
        </w:numPr>
        <w:spacing w:before="120" w:after="120" w:line="288" w:lineRule="auto"/>
        <w:ind w:left="453"/>
        <w:jc w:val="left"/>
      </w:pPr>
      <w:r>
        <w:rPr>
          <w:rFonts w:eastAsia="等线" w:ascii="Arial" w:cs="Arial" w:hAnsi="Arial"/>
          <w:sz w:val="22"/>
        </w:rPr>
        <w:t xml:space="preserve">和列表容器套区块有关，具体看这个页面 -&gt; </w:t>
      </w:r>
      <w:hyperlink r:id="rId45">
        <w:r>
          <w:rPr>
            <w:rFonts w:eastAsia="等线" w:ascii="Arial" w:cs="Arial" w:hAnsi="Arial"/>
            <w:color w:val="3370ff"/>
            <w:sz w:val="22"/>
          </w:rPr>
          <w:t>应用页面：列表容器套区块</w:t>
        </w:r>
      </w:hyperlink>
    </w:p>
    <w:p>
      <w:pPr>
        <w:numPr>
          <w:numId w:val="87"/>
        </w:numPr>
        <w:spacing w:before="120" w:after="120" w:line="288" w:lineRule="auto"/>
        <w:ind w:left="453"/>
        <w:jc w:val="left"/>
      </w:pPr>
      <w:r>
        <w:rPr>
          <w:rFonts w:eastAsia="等线" w:ascii="Arial" w:cs="Arial" w:hAnsi="Arial"/>
          <w:sz w:val="22"/>
        </w:rPr>
        <w:t>和移动端预览有关，一些场景下只有切移动端会引起闪烁</w:t>
      </w:r>
    </w:p>
    <w:p>
      <w:pPr>
        <w:numPr>
          <w:numId w:val="88"/>
        </w:numPr>
        <w:spacing w:before="120" w:after="120" w:line="288" w:lineRule="auto"/>
        <w:ind w:left="453"/>
        <w:jc w:val="left"/>
      </w:pPr>
      <w:r>
        <w:rPr>
          <w:rFonts w:eastAsia="等线" w:ascii="Arial" w:cs="Arial" w:hAnsi="Arial"/>
          <w:sz w:val="22"/>
        </w:rPr>
        <w:t>和macbook拓展坞有关，插上拓展坞就不闪烁了（虽然听着很怪，但我电脑就是因为这个原因在无论如何都复现不了，拔掉拓展坞马上就复现）</w:t>
      </w:r>
    </w:p>
    <w:p>
      <w:pPr>
        <w:spacing w:before="120" w:after="120" w:line="288" w:lineRule="auto"/>
        <w:ind w:left="0"/>
        <w:jc w:val="left"/>
      </w:pPr>
      <w:r>
        <w:rPr>
          <w:rFonts w:eastAsia="等线" w:ascii="Arial" w:cs="Arial" w:hAnsi="Arial"/>
          <w:i w:val="true"/>
          <w:color w:val="646a73"/>
          <w:sz w:val="22"/>
        </w:rPr>
        <w:t>最有可能的原因是，Builder内的弹层底层用的</w:t>
      </w:r>
      <w:r>
        <w:rPr>
          <w:rFonts w:eastAsia="等线" w:ascii="Arial" w:cs="Arial" w:hAnsi="Arial"/>
          <w:i w:val="true"/>
          <w:color w:val="646a73"/>
          <w:sz w:val="22"/>
        </w:rPr>
        <w:t>UD</w:t>
      </w:r>
      <w:r>
        <w:rPr>
          <w:rFonts w:eastAsia="等线" w:ascii="Arial" w:cs="Arial" w:hAnsi="Arial"/>
          <w:i w:val="true"/>
          <w:color w:val="646a73"/>
          <w:sz w:val="22"/>
        </w:rPr>
        <w:t>的</w:t>
      </w:r>
      <w:r>
        <w:rPr>
          <w:rFonts w:eastAsia="等线" w:ascii="Arial" w:cs="Arial" w:hAnsi="Arial"/>
          <w:i w:val="true"/>
          <w:color w:val="646a73"/>
          <w:sz w:val="22"/>
        </w:rPr>
        <w:t>Drawer</w:t>
      </w:r>
      <w:r>
        <w:rPr>
          <w:rFonts w:eastAsia="等线" w:ascii="Arial" w:cs="Arial" w:hAnsi="Arial"/>
          <w:i w:val="true"/>
          <w:color w:val="646a73"/>
          <w:sz w:val="22"/>
        </w:rPr>
        <w:t>抽屉</w:t>
      </w:r>
      <w:r>
        <w:rPr>
          <w:rFonts w:eastAsia="等线" w:ascii="Arial" w:cs="Arial" w:hAnsi="Arial"/>
          <w:i w:val="true"/>
          <w:color w:val="646a73"/>
          <w:sz w:val="22"/>
        </w:rPr>
        <w:t>组件</w:t>
      </w:r>
      <w:r>
        <w:rPr>
          <w:rFonts w:eastAsia="等线" w:ascii="Arial" w:cs="Arial" w:hAnsi="Arial"/>
          <w:i w:val="true"/>
          <w:color w:val="646a73"/>
          <w:sz w:val="22"/>
        </w:rPr>
        <w:t>是有问题的，我临时切到UD的Dialog组件就没问题。</w:t>
      </w:r>
    </w:p>
    <w:p>
      <w:pPr>
        <w:spacing w:before="120" w:after="120" w:line="288" w:lineRule="auto"/>
        <w:ind w:left="0"/>
        <w:jc w:val="left"/>
      </w:pPr>
      <w:r>
        <w:rPr>
          <w:rFonts w:eastAsia="等线" w:ascii="Arial" w:cs="Arial" w:hAnsi="Arial"/>
          <w:i w:val="true"/>
          <w:color w:val="646a73"/>
          <w:sz w:val="22"/>
        </w:rPr>
        <w:t>但这个换第三方的也有成本，这个问题看起来时间成本真的太大了</w:t>
      </w:r>
    </w:p>
    <w:p>
      <w:pPr>
        <w:pStyle w:val="2"/>
        <w:spacing w:before="320" w:after="120" w:line="288" w:lineRule="auto"/>
        <w:ind w:left="0"/>
        <w:jc w:val="left"/>
        <w:outlineLvl w:val="1"/>
      </w:pPr>
      <w:r>
        <w:rPr>
          <w:rFonts w:eastAsia="等线" w:ascii="Arial" w:cs="Arial" w:hAnsi="Arial"/>
          <w:b w:val="true"/>
          <w:sz w:val="32"/>
        </w:rPr>
        <w:t>明日计划</w:t>
      </w:r>
    </w:p>
    <w:p>
      <w:pPr>
        <w:numPr>
          <w:numId w:val="89"/>
        </w:numPr>
        <w:spacing w:before="120" w:after="120" w:line="288" w:lineRule="auto"/>
        <w:ind w:left="0"/>
        <w:jc w:val="left"/>
      </w:pPr>
      <w:r>
        <w:rPr>
          <w:rFonts w:eastAsia="等线" w:ascii="Arial" w:cs="Arial" w:hAnsi="Arial"/>
          <w:sz w:val="22"/>
        </w:rPr>
        <w:t>明天团建✌️</w:t>
      </w:r>
    </w:p>
    <w:p>
      <w:pPr>
        <w:spacing w:before="120" w:after="120" w:line="288" w:lineRule="auto"/>
        <w:ind w:left="453"/>
        <w:jc w:val="left"/>
      </w:pPr>
      <w:r>
        <w:rPr>
          <w:rFonts w:eastAsia="等线" w:ascii="Arial" w:cs="Arial" w:hAnsi="Arial"/>
          <w:sz w:val="22"/>
        </w:rPr>
        <w:t>相机📷 -&gt; 理光GR3X + 康泰时G1</w:t>
      </w:r>
    </w:p>
    <w:sectPr>
      <w:footerReference w:type="default" r:id="rId3"/>
      <w:headerReference w:type="default" r:id="rId46"/>
      <w:headerReference w:type="first" r:id="rId47"/>
      <w:headerReference w:type="even" r:id="rId48"/>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83647">
    <w:lvl>
      <w:numFmt w:val="bullet"/>
      <w:suff w:val="tab"/>
      <w:lvlText w:val="•"/>
      <w:rPr>
        <w:color w:val="3370ff"/>
      </w:rPr>
    </w:lvl>
  </w:abstractNum>
  <w:abstractNum w:abstractNumId="83648">
    <w:lvl>
      <w:numFmt w:val="bullet"/>
      <w:suff w:val="tab"/>
      <w:lvlText w:val="•"/>
      <w:rPr>
        <w:color w:val="3370ff"/>
      </w:rPr>
    </w:lvl>
  </w:abstractNum>
  <w:abstractNum w:abstractNumId="83649">
    <w:lvl>
      <w:numFmt w:val="bullet"/>
      <w:suff w:val="tab"/>
      <w:lvlText w:val="•"/>
      <w:rPr>
        <w:color w:val="3370ff"/>
      </w:rPr>
    </w:lvl>
  </w:abstractNum>
  <w:abstractNum w:abstractNumId="83650">
    <w:lvl>
      <w:numFmt w:val="bullet"/>
      <w:suff w:val="tab"/>
      <w:lvlText w:val="•"/>
      <w:rPr>
        <w:color w:val="3370ff"/>
      </w:rPr>
    </w:lvl>
  </w:abstractNum>
  <w:abstractNum w:abstractNumId="83651">
    <w:lvl>
      <w:numFmt w:val="bullet"/>
      <w:suff w:val="tab"/>
      <w:lvlText w:val="•"/>
      <w:rPr>
        <w:color w:val="3370ff"/>
      </w:rPr>
    </w:lvl>
  </w:abstractNum>
  <w:abstractNum w:abstractNumId="83652">
    <w:lvl>
      <w:numFmt w:val="bullet"/>
      <w:suff w:val="tab"/>
      <w:lvlText w:val="•"/>
      <w:rPr>
        <w:color w:val="3370ff"/>
      </w:rPr>
    </w:lvl>
  </w:abstractNum>
  <w:abstractNum w:abstractNumId="83653">
    <w:lvl>
      <w:numFmt w:val="bullet"/>
      <w:suff w:val="tab"/>
      <w:lvlText w:val="•"/>
      <w:rPr>
        <w:color w:val="3370ff"/>
      </w:rPr>
    </w:lvl>
  </w:abstractNum>
  <w:abstractNum w:abstractNumId="83654">
    <w:lvl>
      <w:numFmt w:val="bullet"/>
      <w:suff w:val="tab"/>
      <w:lvlText w:val="•"/>
      <w:rPr>
        <w:color w:val="3370ff"/>
      </w:rPr>
    </w:lvl>
  </w:abstractNum>
  <w:abstractNum w:abstractNumId="83655">
    <w:lvl>
      <w:numFmt w:val="bullet"/>
      <w:suff w:val="tab"/>
      <w:lvlText w:val="•"/>
      <w:rPr>
        <w:color w:val="3370ff"/>
      </w:rPr>
    </w:lvl>
  </w:abstractNum>
  <w:abstractNum w:abstractNumId="83656">
    <w:lvl>
      <w:numFmt w:val="bullet"/>
      <w:suff w:val="tab"/>
      <w:lvlText w:val="•"/>
      <w:rPr>
        <w:color w:val="3370ff"/>
      </w:rPr>
    </w:lvl>
  </w:abstractNum>
  <w:abstractNum w:abstractNumId="83657">
    <w:lvl>
      <w:numFmt w:val="bullet"/>
      <w:suff w:val="tab"/>
      <w:lvlText w:val="•"/>
      <w:rPr>
        <w:color w:val="3370ff"/>
      </w:rPr>
    </w:lvl>
  </w:abstractNum>
  <w:abstractNum w:abstractNumId="83658">
    <w:lvl>
      <w:numFmt w:val="bullet"/>
      <w:suff w:val="tab"/>
      <w:lvlText w:val="•"/>
      <w:rPr>
        <w:color w:val="3370ff"/>
      </w:rPr>
    </w:lvl>
  </w:abstractNum>
  <w:abstractNum w:abstractNumId="83659">
    <w:lvl>
      <w:numFmt w:val="bullet"/>
      <w:suff w:val="tab"/>
      <w:lvlText w:val="•"/>
      <w:rPr>
        <w:color w:val="3370ff"/>
      </w:rPr>
    </w:lvl>
  </w:abstractNum>
  <w:abstractNum w:abstractNumId="83660">
    <w:lvl>
      <w:numFmt w:val="bullet"/>
      <w:suff w:val="tab"/>
      <w:lvlText w:val="•"/>
      <w:rPr>
        <w:color w:val="3370ff"/>
      </w:rPr>
    </w:lvl>
  </w:abstractNum>
  <w:abstractNum w:abstractNumId="83661">
    <w:lvl>
      <w:numFmt w:val="bullet"/>
      <w:suff w:val="tab"/>
      <w:lvlText w:val="•"/>
      <w:rPr>
        <w:color w:val="3370ff"/>
      </w:rPr>
    </w:lvl>
  </w:abstractNum>
  <w:abstractNum w:abstractNumId="83662">
    <w:lvl>
      <w:numFmt w:val="bullet"/>
      <w:suff w:val="tab"/>
      <w:lvlText w:val="•"/>
      <w:rPr>
        <w:color w:val="3370ff"/>
      </w:rPr>
    </w:lvl>
  </w:abstractNum>
  <w:abstractNum w:abstractNumId="83663">
    <w:lvl>
      <w:numFmt w:val="bullet"/>
      <w:suff w:val="tab"/>
      <w:lvlText w:val="•"/>
      <w:rPr>
        <w:color w:val="3370ff"/>
      </w:rPr>
    </w:lvl>
  </w:abstractNum>
  <w:abstractNum w:abstractNumId="83664">
    <w:lvl>
      <w:numFmt w:val="bullet"/>
      <w:suff w:val="tab"/>
      <w:lvlText w:val="•"/>
      <w:rPr>
        <w:color w:val="3370ff"/>
      </w:rPr>
    </w:lvl>
  </w:abstractNum>
  <w:abstractNum w:abstractNumId="83665">
    <w:lvl>
      <w:start w:val="1"/>
      <w:numFmt w:val="lowerLetter"/>
      <w:suff w:val="tab"/>
      <w:lvlText w:val="%1."/>
      <w:rPr>
        <w:color w:val="3370ff"/>
      </w:rPr>
    </w:lvl>
  </w:abstractNum>
  <w:abstractNum w:abstractNumId="83666">
    <w:lvl>
      <w:start w:val="2"/>
      <w:numFmt w:val="lowerLetter"/>
      <w:suff w:val="tab"/>
      <w:lvlText w:val="%1."/>
      <w:rPr>
        <w:color w:val="3370ff"/>
      </w:rPr>
    </w:lvl>
  </w:abstractNum>
  <w:abstractNum w:abstractNumId="83667">
    <w:lvl>
      <w:start w:val="3"/>
      <w:numFmt w:val="lowerLetter"/>
      <w:suff w:val="tab"/>
      <w:lvlText w:val="%1."/>
      <w:rPr>
        <w:color w:val="3370ff"/>
      </w:rPr>
    </w:lvl>
  </w:abstractNum>
  <w:abstractNum w:abstractNumId="83668">
    <w:lvl>
      <w:start w:val="4"/>
      <w:numFmt w:val="lowerLetter"/>
      <w:suff w:val="tab"/>
      <w:lvlText w:val="%1."/>
      <w:rPr>
        <w:color w:val="3370ff"/>
      </w:rPr>
    </w:lvl>
  </w:abstractNum>
  <w:abstractNum w:abstractNumId="83669">
    <w:lvl>
      <w:numFmt w:val="bullet"/>
      <w:suff w:val="tab"/>
      <w:lvlText w:val="•"/>
      <w:rPr>
        <w:color w:val="3370ff"/>
      </w:rPr>
    </w:lvl>
  </w:abstractNum>
  <w:abstractNum w:abstractNumId="83670">
    <w:lvl>
      <w:numFmt w:val="bullet"/>
      <w:suff w:val="tab"/>
      <w:lvlText w:val="•"/>
      <w:rPr>
        <w:color w:val="3370ff"/>
      </w:rPr>
    </w:lvl>
  </w:abstractNum>
  <w:abstractNum w:abstractNumId="83671">
    <w:lvl>
      <w:numFmt w:val="bullet"/>
      <w:suff w:val="tab"/>
      <w:lvlText w:val="•"/>
      <w:rPr>
        <w:color w:val="3370ff"/>
      </w:rPr>
    </w:lvl>
  </w:abstractNum>
  <w:abstractNum w:abstractNumId="83672">
    <w:lvl>
      <w:numFmt w:val="bullet"/>
      <w:suff w:val="tab"/>
      <w:lvlText w:val="•"/>
      <w:rPr>
        <w:color w:val="3370ff"/>
      </w:rPr>
    </w:lvl>
  </w:abstractNum>
  <w:abstractNum w:abstractNumId="83673">
    <w:lvl>
      <w:numFmt w:val="bullet"/>
      <w:suff w:val="tab"/>
      <w:lvlText w:val="•"/>
      <w:rPr>
        <w:color w:val="3370ff"/>
      </w:rPr>
    </w:lvl>
  </w:abstractNum>
  <w:abstractNum w:abstractNumId="83674">
    <w:lvl>
      <w:numFmt w:val="bullet"/>
      <w:suff w:val="tab"/>
      <w:lvlText w:val="•"/>
      <w:rPr>
        <w:color w:val="3370ff"/>
      </w:rPr>
    </w:lvl>
  </w:abstractNum>
  <w:abstractNum w:abstractNumId="83675">
    <w:lvl>
      <w:numFmt w:val="bullet"/>
      <w:suff w:val="tab"/>
      <w:lvlText w:val="•"/>
      <w:rPr>
        <w:color w:val="3370ff"/>
      </w:rPr>
    </w:lvl>
  </w:abstractNum>
  <w:abstractNum w:abstractNumId="83676">
    <w:lvl>
      <w:numFmt w:val="bullet"/>
      <w:suff w:val="tab"/>
      <w:lvlText w:val="•"/>
      <w:rPr>
        <w:color w:val="3370ff"/>
      </w:rPr>
    </w:lvl>
  </w:abstractNum>
  <w:abstractNum w:abstractNumId="83677">
    <w:lvl>
      <w:numFmt w:val="bullet"/>
      <w:suff w:val="tab"/>
      <w:lvlText w:val="•"/>
      <w:rPr>
        <w:color w:val="3370ff"/>
      </w:rPr>
    </w:lvl>
  </w:abstractNum>
  <w:abstractNum w:abstractNumId="83678">
    <w:lvl>
      <w:start w:val="1"/>
      <w:numFmt w:val="lowerLetter"/>
      <w:suff w:val="tab"/>
      <w:lvlText w:val="%1."/>
      <w:rPr>
        <w:color w:val="3370ff"/>
      </w:rPr>
    </w:lvl>
  </w:abstractNum>
  <w:abstractNum w:abstractNumId="83679">
    <w:lvl>
      <w:start w:val="2"/>
      <w:numFmt w:val="lowerLetter"/>
      <w:suff w:val="tab"/>
      <w:lvlText w:val="%1."/>
      <w:rPr>
        <w:color w:val="3370ff"/>
      </w:rPr>
    </w:lvl>
  </w:abstractNum>
  <w:abstractNum w:abstractNumId="83680">
    <w:lvl>
      <w:start w:val="3"/>
      <w:numFmt w:val="lowerLetter"/>
      <w:suff w:val="tab"/>
      <w:lvlText w:val="%1."/>
      <w:rPr>
        <w:color w:val="3370ff"/>
      </w:rPr>
    </w:lvl>
  </w:abstractNum>
  <w:abstractNum w:abstractNumId="83681">
    <w:lvl>
      <w:start w:val="4"/>
      <w:numFmt w:val="lowerLetter"/>
      <w:suff w:val="tab"/>
      <w:lvlText w:val="%1."/>
      <w:rPr>
        <w:color w:val="3370ff"/>
      </w:rPr>
    </w:lvl>
  </w:abstractNum>
  <w:abstractNum w:abstractNumId="83682">
    <w:lvl>
      <w:numFmt w:val="bullet"/>
      <w:suff w:val="tab"/>
      <w:lvlText w:val="•"/>
      <w:rPr>
        <w:color w:val="3370ff"/>
      </w:rPr>
    </w:lvl>
  </w:abstractNum>
  <w:abstractNum w:abstractNumId="83683">
    <w:lvl>
      <w:numFmt w:val="bullet"/>
      <w:suff w:val="tab"/>
      <w:lvlText w:val="￮"/>
      <w:rPr>
        <w:color w:val="3370ff"/>
      </w:rPr>
    </w:lvl>
  </w:abstractNum>
  <w:abstractNum w:abstractNumId="83684">
    <w:lvl>
      <w:start w:val="1"/>
      <w:numFmt w:val="lowerRoman"/>
      <w:suff w:val="tab"/>
      <w:lvlText w:val="%1."/>
      <w:rPr>
        <w:color w:val="3370ff"/>
      </w:rPr>
    </w:lvl>
  </w:abstractNum>
  <w:abstractNum w:abstractNumId="83685">
    <w:lvl>
      <w:start w:val="2"/>
      <w:numFmt w:val="lowerRoman"/>
      <w:suff w:val="tab"/>
      <w:lvlText w:val="%1."/>
      <w:rPr>
        <w:color w:val="3370ff"/>
      </w:rPr>
    </w:lvl>
  </w:abstractNum>
  <w:abstractNum w:abstractNumId="83686">
    <w:lvl>
      <w:start w:val="3"/>
      <w:numFmt w:val="lowerRoman"/>
      <w:suff w:val="tab"/>
      <w:lvlText w:val="%1."/>
      <w:rPr>
        <w:color w:val="3370ff"/>
      </w:rPr>
    </w:lvl>
  </w:abstractNum>
  <w:abstractNum w:abstractNumId="83687">
    <w:lvl>
      <w:start w:val="4"/>
      <w:numFmt w:val="lowerRoman"/>
      <w:suff w:val="tab"/>
      <w:lvlText w:val="%1."/>
      <w:rPr>
        <w:color w:val="3370ff"/>
      </w:rPr>
    </w:lvl>
  </w:abstractNum>
  <w:abstractNum w:abstractNumId="83688">
    <w:lvl>
      <w:numFmt w:val="bullet"/>
      <w:suff w:val="tab"/>
      <w:lvlText w:val="￮"/>
      <w:rPr>
        <w:color w:val="3370ff"/>
      </w:rPr>
    </w:lvl>
  </w:abstractNum>
  <w:abstractNum w:abstractNumId="83689">
    <w:lvl>
      <w:numFmt w:val="bullet"/>
      <w:suff w:val="tab"/>
      <w:lvlText w:val="•"/>
      <w:rPr>
        <w:color w:val="3370ff"/>
      </w:rPr>
    </w:lvl>
  </w:abstractNum>
  <w:abstractNum w:abstractNumId="83690">
    <w:lvl>
      <w:numFmt w:val="bullet"/>
      <w:suff w:val="tab"/>
      <w:lvlText w:val="•"/>
      <w:rPr>
        <w:color w:val="3370ff"/>
      </w:rPr>
    </w:lvl>
  </w:abstractNum>
  <w:abstractNum w:abstractNumId="83691">
    <w:lvl>
      <w:numFmt w:val="bullet"/>
      <w:suff w:val="tab"/>
      <w:lvlText w:val="•"/>
      <w:rPr>
        <w:color w:val="3370ff"/>
      </w:rPr>
    </w:lvl>
  </w:abstractNum>
  <w:abstractNum w:abstractNumId="83692">
    <w:lvl>
      <w:numFmt w:val="bullet"/>
      <w:suff w:val="tab"/>
      <w:lvlText w:val="•"/>
      <w:rPr>
        <w:color w:val="3370ff"/>
      </w:rPr>
    </w:lvl>
  </w:abstractNum>
  <w:abstractNum w:abstractNumId="83693">
    <w:lvl>
      <w:numFmt w:val="bullet"/>
      <w:suff w:val="tab"/>
      <w:lvlText w:val="•"/>
      <w:rPr>
        <w:color w:val="3370ff"/>
      </w:rPr>
    </w:lvl>
  </w:abstractNum>
  <w:abstractNum w:abstractNumId="83694">
    <w:lvl>
      <w:numFmt w:val="bullet"/>
      <w:suff w:val="tab"/>
      <w:lvlText w:val="•"/>
      <w:rPr>
        <w:color w:val="3370ff"/>
      </w:rPr>
    </w:lvl>
  </w:abstractNum>
  <w:abstractNum w:abstractNumId="83695">
    <w:lvl>
      <w:numFmt w:val="bullet"/>
      <w:suff w:val="tab"/>
      <w:lvlText w:val="•"/>
      <w:rPr>
        <w:color w:val="3370ff"/>
      </w:rPr>
    </w:lvl>
  </w:abstractNum>
  <w:abstractNum w:abstractNumId="83696">
    <w:lvl>
      <w:numFmt w:val="bullet"/>
      <w:suff w:val="tab"/>
      <w:lvlText w:val="•"/>
      <w:rPr>
        <w:color w:val="3370ff"/>
      </w:rPr>
    </w:lvl>
  </w:abstractNum>
  <w:abstractNum w:abstractNumId="83697">
    <w:lvl>
      <w:numFmt w:val="bullet"/>
      <w:suff w:val="tab"/>
      <w:lvlText w:val="•"/>
      <w:rPr>
        <w:color w:val="3370ff"/>
      </w:rPr>
    </w:lvl>
  </w:abstractNum>
  <w:abstractNum w:abstractNumId="83698">
    <w:lvl>
      <w:start w:val="1"/>
      <w:numFmt w:val="decimal"/>
      <w:suff w:val="tab"/>
      <w:lvlText w:val="%1."/>
      <w:rPr>
        <w:color w:val="3370ff"/>
      </w:rPr>
    </w:lvl>
  </w:abstractNum>
  <w:abstractNum w:abstractNumId="83699">
    <w:lvl>
      <w:start w:val="2"/>
      <w:numFmt w:val="decimal"/>
      <w:suff w:val="tab"/>
      <w:lvlText w:val="%1."/>
      <w:rPr>
        <w:color w:val="3370ff"/>
      </w:rPr>
    </w:lvl>
  </w:abstractNum>
  <w:abstractNum w:abstractNumId="83700">
    <w:lvl>
      <w:start w:val="3"/>
      <w:numFmt w:val="decimal"/>
      <w:suff w:val="tab"/>
      <w:lvlText w:val="%1."/>
      <w:rPr>
        <w:color w:val="3370ff"/>
      </w:rPr>
    </w:lvl>
  </w:abstractNum>
  <w:abstractNum w:abstractNumId="83701">
    <w:lvl>
      <w:start w:val="4"/>
      <w:numFmt w:val="decimal"/>
      <w:suff w:val="tab"/>
      <w:lvlText w:val="%1."/>
      <w:rPr>
        <w:color w:val="3370ff"/>
      </w:rPr>
    </w:lvl>
  </w:abstractNum>
  <w:abstractNum w:abstractNumId="83702">
    <w:lvl>
      <w:start w:val="5"/>
      <w:numFmt w:val="decimal"/>
      <w:suff w:val="tab"/>
      <w:lvlText w:val="%1."/>
      <w:rPr>
        <w:color w:val="3370ff"/>
      </w:rPr>
    </w:lvl>
  </w:abstractNum>
  <w:abstractNum w:abstractNumId="83703">
    <w:lvl>
      <w:start w:val="6"/>
      <w:numFmt w:val="decimal"/>
      <w:suff w:val="tab"/>
      <w:lvlText w:val="%1."/>
      <w:rPr>
        <w:color w:val="3370ff"/>
      </w:rPr>
    </w:lvl>
  </w:abstractNum>
  <w:abstractNum w:abstractNumId="83704">
    <w:lvl>
      <w:start w:val="7"/>
      <w:numFmt w:val="decimal"/>
      <w:suff w:val="tab"/>
      <w:lvlText w:val="%1."/>
      <w:rPr>
        <w:color w:val="3370ff"/>
      </w:rPr>
    </w:lvl>
  </w:abstractNum>
  <w:abstractNum w:abstractNumId="83705">
    <w:lvl>
      <w:start w:val="8"/>
      <w:numFmt w:val="decimal"/>
      <w:suff w:val="tab"/>
      <w:lvlText w:val="%1."/>
      <w:rPr>
        <w:color w:val="3370ff"/>
      </w:rPr>
    </w:lvl>
  </w:abstractNum>
  <w:abstractNum w:abstractNumId="83706">
    <w:lvl>
      <w:start w:val="9"/>
      <w:numFmt w:val="decimal"/>
      <w:suff w:val="tab"/>
      <w:lvlText w:val="%1."/>
      <w:rPr>
        <w:color w:val="3370ff"/>
      </w:rPr>
    </w:lvl>
  </w:abstractNum>
  <w:abstractNum w:abstractNumId="83707">
    <w:lvl>
      <w:start w:val="10"/>
      <w:numFmt w:val="decimal"/>
      <w:suff w:val="tab"/>
      <w:lvlText w:val="%1."/>
      <w:rPr>
        <w:color w:val="3370ff"/>
      </w:rPr>
    </w:lvl>
  </w:abstractNum>
  <w:abstractNum w:abstractNumId="83708">
    <w:lvl>
      <w:start w:val="11"/>
      <w:numFmt w:val="decimal"/>
      <w:suff w:val="tab"/>
      <w:lvlText w:val="%1."/>
      <w:rPr>
        <w:color w:val="3370ff"/>
      </w:rPr>
    </w:lvl>
  </w:abstractNum>
  <w:abstractNum w:abstractNumId="83709">
    <w:lvl>
      <w:start w:val="12"/>
      <w:numFmt w:val="decimal"/>
      <w:suff w:val="tab"/>
      <w:lvlText w:val="%1."/>
      <w:rPr>
        <w:color w:val="3370ff"/>
      </w:rPr>
    </w:lvl>
  </w:abstractNum>
  <w:abstractNum w:abstractNumId="83710">
    <w:lvl>
      <w:start w:val="13"/>
      <w:numFmt w:val="decimal"/>
      <w:suff w:val="tab"/>
      <w:lvlText w:val="%1."/>
      <w:rPr>
        <w:color w:val="3370ff"/>
      </w:rPr>
    </w:lvl>
  </w:abstractNum>
  <w:abstractNum w:abstractNumId="83711">
    <w:lvl>
      <w:numFmt w:val="bullet"/>
      <w:suff w:val="tab"/>
      <w:lvlText w:val="•"/>
      <w:rPr>
        <w:color w:val="3370ff"/>
      </w:rPr>
    </w:lvl>
  </w:abstractNum>
  <w:abstractNum w:abstractNumId="83712">
    <w:lvl>
      <w:numFmt w:val="bullet"/>
      <w:suff w:val="tab"/>
      <w:lvlText w:val="•"/>
      <w:rPr>
        <w:color w:val="3370ff"/>
      </w:rPr>
    </w:lvl>
  </w:abstractNum>
  <w:abstractNum w:abstractNumId="83713">
    <w:lvl>
      <w:numFmt w:val="bullet"/>
      <w:suff w:val="tab"/>
      <w:lvlText w:val="•"/>
      <w:rPr>
        <w:color w:val="3370ff"/>
      </w:rPr>
    </w:lvl>
  </w:abstractNum>
  <w:abstractNum w:abstractNumId="83714">
    <w:lvl>
      <w:numFmt w:val="bullet"/>
      <w:suff w:val="tab"/>
      <w:lvlText w:val="•"/>
      <w:rPr>
        <w:color w:val="3370ff"/>
      </w:rPr>
    </w:lvl>
  </w:abstractNum>
  <w:abstractNum w:abstractNumId="83715">
    <w:lvl>
      <w:start w:val="1"/>
      <w:numFmt w:val="decimal"/>
      <w:suff w:val="tab"/>
      <w:lvlText w:val="%1."/>
      <w:rPr>
        <w:color w:val="3370ff"/>
      </w:rPr>
    </w:lvl>
  </w:abstractNum>
  <w:abstractNum w:abstractNumId="83716">
    <w:lvl>
      <w:start w:val="2"/>
      <w:numFmt w:val="decimal"/>
      <w:suff w:val="tab"/>
      <w:lvlText w:val="%1."/>
      <w:rPr>
        <w:color w:val="3370ff"/>
      </w:rPr>
    </w:lvl>
  </w:abstractNum>
  <w:abstractNum w:abstractNumId="83717">
    <w:lvl>
      <w:start w:val="3"/>
      <w:numFmt w:val="decimal"/>
      <w:suff w:val="tab"/>
      <w:lvlText w:val="%1."/>
      <w:rPr>
        <w:color w:val="3370ff"/>
      </w:rPr>
    </w:lvl>
  </w:abstractNum>
  <w:abstractNum w:abstractNumId="83718">
    <w:lvl>
      <w:start w:val="4"/>
      <w:numFmt w:val="decimal"/>
      <w:suff w:val="tab"/>
      <w:lvlText w:val="%1."/>
      <w:rPr>
        <w:color w:val="3370ff"/>
      </w:rPr>
    </w:lvl>
  </w:abstractNum>
  <w:abstractNum w:abstractNumId="83719">
    <w:lvl>
      <w:start w:val="5"/>
      <w:numFmt w:val="decimal"/>
      <w:suff w:val="tab"/>
      <w:lvlText w:val="%1."/>
      <w:rPr>
        <w:color w:val="3370ff"/>
      </w:rPr>
    </w:lvl>
  </w:abstractNum>
  <w:abstractNum w:abstractNumId="83720">
    <w:lvl>
      <w:start w:val="6"/>
      <w:numFmt w:val="decimal"/>
      <w:suff w:val="tab"/>
      <w:lvlText w:val="%1."/>
      <w:rPr>
        <w:color w:val="3370ff"/>
      </w:rPr>
    </w:lvl>
  </w:abstractNum>
  <w:abstractNum w:abstractNumId="83721">
    <w:lvl>
      <w:start w:val="7"/>
      <w:numFmt w:val="decimal"/>
      <w:suff w:val="tab"/>
      <w:lvlText w:val="%1."/>
      <w:rPr>
        <w:color w:val="3370ff"/>
      </w:rPr>
    </w:lvl>
  </w:abstractNum>
  <w:abstractNum w:abstractNumId="83722">
    <w:lvl>
      <w:start w:val="8"/>
      <w:numFmt w:val="decimal"/>
      <w:suff w:val="tab"/>
      <w:lvlText w:val="%1."/>
      <w:rPr>
        <w:color w:val="3370ff"/>
      </w:rPr>
    </w:lvl>
  </w:abstractNum>
  <w:abstractNum w:abstractNumId="83723">
    <w:lvl>
      <w:numFmt w:val="bullet"/>
      <w:suff w:val="tab"/>
      <w:lvlText w:val="•"/>
      <w:rPr>
        <w:color w:val="3370ff"/>
      </w:rPr>
    </w:lvl>
  </w:abstractNum>
  <w:abstractNum w:abstractNumId="83724">
    <w:lvl>
      <w:numFmt w:val="bullet"/>
      <w:suff w:val="tab"/>
      <w:lvlText w:val="•"/>
      <w:rPr>
        <w:color w:val="3370ff"/>
      </w:rPr>
    </w:lvl>
  </w:abstractNum>
  <w:abstractNum w:abstractNumId="83725">
    <w:lvl>
      <w:numFmt w:val="bullet"/>
      <w:suff w:val="tab"/>
      <w:lvlText w:val="•"/>
      <w:rPr>
        <w:color w:val="3370ff"/>
      </w:rPr>
    </w:lvl>
  </w:abstractNum>
  <w:abstractNum w:abstractNumId="83726">
    <w:lvl>
      <w:numFmt w:val="bullet"/>
      <w:suff w:val="tab"/>
      <w:lvlText w:val="•"/>
      <w:rPr>
        <w:color w:val="3370ff"/>
      </w:rPr>
    </w:lvl>
  </w:abstractNum>
  <w:abstractNum w:abstractNumId="83727">
    <w:lvl>
      <w:numFmt w:val="bullet"/>
      <w:suff w:val="tab"/>
      <w:lvlText w:val="•"/>
      <w:rPr>
        <w:color w:val="3370ff"/>
      </w:rPr>
    </w:lvl>
  </w:abstractNum>
  <w:abstractNum w:abstractNumId="83728">
    <w:lvl>
      <w:numFmt w:val="bullet"/>
      <w:suff w:val="tab"/>
      <w:lvlText w:val="•"/>
      <w:rPr>
        <w:color w:val="3370ff"/>
      </w:rPr>
    </w:lvl>
  </w:abstractNum>
  <w:abstractNum w:abstractNumId="83729">
    <w:lvl>
      <w:numFmt w:val="bullet"/>
      <w:suff w:val="tab"/>
      <w:lvlText w:val="•"/>
      <w:rPr>
        <w:color w:val="3370ff"/>
      </w:rPr>
    </w:lvl>
  </w:abstractNum>
  <w:abstractNum w:abstractNumId="83730">
    <w:lvl>
      <w:start w:val="1"/>
      <w:numFmt w:val="lowerLetter"/>
      <w:suff w:val="tab"/>
      <w:lvlText w:val="%1."/>
      <w:rPr>
        <w:color w:val="3370ff"/>
      </w:rPr>
    </w:lvl>
  </w:abstractNum>
  <w:abstractNum w:abstractNumId="83731">
    <w:lvl>
      <w:start w:val="2"/>
      <w:numFmt w:val="lowerLetter"/>
      <w:suff w:val="tab"/>
      <w:lvlText w:val="%1."/>
      <w:rPr>
        <w:color w:val="3370ff"/>
      </w:rPr>
    </w:lvl>
  </w:abstractNum>
  <w:abstractNum w:abstractNumId="83732">
    <w:lvl>
      <w:start w:val="3"/>
      <w:numFmt w:val="lowerLetter"/>
      <w:suff w:val="tab"/>
      <w:lvlText w:val="%1."/>
      <w:rPr>
        <w:color w:val="3370ff"/>
      </w:rPr>
    </w:lvl>
  </w:abstractNum>
  <w:abstractNum w:abstractNumId="83733">
    <w:lvl>
      <w:start w:val="4"/>
      <w:numFmt w:val="lowerLetter"/>
      <w:suff w:val="tab"/>
      <w:lvlText w:val="%1."/>
      <w:rPr>
        <w:color w:val="3370ff"/>
      </w:rPr>
    </w:lvl>
  </w:abstractNum>
  <w:abstractNum w:abstractNumId="83734">
    <w:lvl>
      <w:start w:val="5"/>
      <w:numFmt w:val="lowerLetter"/>
      <w:suff w:val="tab"/>
      <w:lvlText w:val="%1."/>
      <w:rPr>
        <w:color w:val="3370ff"/>
      </w:rPr>
    </w:lvl>
  </w:abstractNum>
  <w:abstractNum w:abstractNumId="83735">
    <w:lvl>
      <w:numFmt w:val="bullet"/>
      <w:suff w:val="tab"/>
      <w:lvlText w:val="•"/>
      <w:rPr>
        <w:color w:val="3370ff"/>
      </w:rPr>
    </w:lvl>
  </w:abstractNum>
  <w:num w:numId="1">
    <w:abstractNumId w:val="83647"/>
  </w:num>
  <w:num w:numId="2">
    <w:abstractNumId w:val="83648"/>
  </w:num>
  <w:num w:numId="3">
    <w:abstractNumId w:val="83649"/>
  </w:num>
  <w:num w:numId="4">
    <w:abstractNumId w:val="83650"/>
  </w:num>
  <w:num w:numId="5">
    <w:abstractNumId w:val="83651"/>
  </w:num>
  <w:num w:numId="6">
    <w:abstractNumId w:val="83652"/>
  </w:num>
  <w:num w:numId="7">
    <w:abstractNumId w:val="83653"/>
  </w:num>
  <w:num w:numId="8">
    <w:abstractNumId w:val="83654"/>
  </w:num>
  <w:num w:numId="9">
    <w:abstractNumId w:val="83655"/>
  </w:num>
  <w:num w:numId="10">
    <w:abstractNumId w:val="83656"/>
  </w:num>
  <w:num w:numId="11">
    <w:abstractNumId w:val="83657"/>
  </w:num>
  <w:num w:numId="12">
    <w:abstractNumId w:val="83658"/>
  </w:num>
  <w:num w:numId="13">
    <w:abstractNumId w:val="83659"/>
  </w:num>
  <w:num w:numId="14">
    <w:abstractNumId w:val="83660"/>
  </w:num>
  <w:num w:numId="15">
    <w:abstractNumId w:val="83661"/>
  </w:num>
  <w:num w:numId="16">
    <w:abstractNumId w:val="83662"/>
  </w:num>
  <w:num w:numId="17">
    <w:abstractNumId w:val="83663"/>
  </w:num>
  <w:num w:numId="18">
    <w:abstractNumId w:val="83664"/>
  </w:num>
  <w:num w:numId="19">
    <w:abstractNumId w:val="83665"/>
  </w:num>
  <w:num w:numId="20">
    <w:abstractNumId w:val="83666"/>
  </w:num>
  <w:num w:numId="21">
    <w:abstractNumId w:val="83667"/>
  </w:num>
  <w:num w:numId="22">
    <w:abstractNumId w:val="83668"/>
  </w:num>
  <w:num w:numId="23">
    <w:abstractNumId w:val="83669"/>
  </w:num>
  <w:num w:numId="24">
    <w:abstractNumId w:val="83670"/>
  </w:num>
  <w:num w:numId="25">
    <w:abstractNumId w:val="83671"/>
  </w:num>
  <w:num w:numId="26">
    <w:abstractNumId w:val="83672"/>
  </w:num>
  <w:num w:numId="27">
    <w:abstractNumId w:val="83673"/>
  </w:num>
  <w:num w:numId="28">
    <w:abstractNumId w:val="83674"/>
  </w:num>
  <w:num w:numId="29">
    <w:abstractNumId w:val="83675"/>
  </w:num>
  <w:num w:numId="30">
    <w:abstractNumId w:val="83676"/>
  </w:num>
  <w:num w:numId="31">
    <w:abstractNumId w:val="83677"/>
  </w:num>
  <w:num w:numId="32">
    <w:abstractNumId w:val="83678"/>
  </w:num>
  <w:num w:numId="33">
    <w:abstractNumId w:val="83679"/>
  </w:num>
  <w:num w:numId="34">
    <w:abstractNumId w:val="83680"/>
  </w:num>
  <w:num w:numId="35">
    <w:abstractNumId w:val="83681"/>
  </w:num>
  <w:num w:numId="36">
    <w:abstractNumId w:val="83682"/>
  </w:num>
  <w:num w:numId="37">
    <w:abstractNumId w:val="83683"/>
  </w:num>
  <w:num w:numId="38">
    <w:abstractNumId w:val="83684"/>
  </w:num>
  <w:num w:numId="39">
    <w:abstractNumId w:val="83685"/>
  </w:num>
  <w:num w:numId="40">
    <w:abstractNumId w:val="83686"/>
  </w:num>
  <w:num w:numId="41">
    <w:abstractNumId w:val="83687"/>
  </w:num>
  <w:num w:numId="42">
    <w:abstractNumId w:val="83688"/>
  </w:num>
  <w:num w:numId="43">
    <w:abstractNumId w:val="83689"/>
  </w:num>
  <w:num w:numId="44">
    <w:abstractNumId w:val="83690"/>
  </w:num>
  <w:num w:numId="45">
    <w:abstractNumId w:val="83691"/>
  </w:num>
  <w:num w:numId="46">
    <w:abstractNumId w:val="83692"/>
  </w:num>
  <w:num w:numId="47">
    <w:abstractNumId w:val="83693"/>
  </w:num>
  <w:num w:numId="48">
    <w:abstractNumId w:val="83694"/>
  </w:num>
  <w:num w:numId="49">
    <w:abstractNumId w:val="83695"/>
  </w:num>
  <w:num w:numId="50">
    <w:abstractNumId w:val="83696"/>
  </w:num>
  <w:num w:numId="51">
    <w:abstractNumId w:val="83697"/>
  </w:num>
  <w:num w:numId="52">
    <w:abstractNumId w:val="83698"/>
  </w:num>
  <w:num w:numId="53">
    <w:abstractNumId w:val="83699"/>
  </w:num>
  <w:num w:numId="54">
    <w:abstractNumId w:val="83700"/>
  </w:num>
  <w:num w:numId="55">
    <w:abstractNumId w:val="83701"/>
  </w:num>
  <w:num w:numId="56">
    <w:abstractNumId w:val="83702"/>
  </w:num>
  <w:num w:numId="57">
    <w:abstractNumId w:val="83703"/>
  </w:num>
  <w:num w:numId="58">
    <w:abstractNumId w:val="83704"/>
  </w:num>
  <w:num w:numId="59">
    <w:abstractNumId w:val="83705"/>
  </w:num>
  <w:num w:numId="60">
    <w:abstractNumId w:val="83706"/>
  </w:num>
  <w:num w:numId="61">
    <w:abstractNumId w:val="83707"/>
  </w:num>
  <w:num w:numId="62">
    <w:abstractNumId w:val="83708"/>
  </w:num>
  <w:num w:numId="63">
    <w:abstractNumId w:val="83709"/>
  </w:num>
  <w:num w:numId="64">
    <w:abstractNumId w:val="83710"/>
  </w:num>
  <w:num w:numId="65">
    <w:abstractNumId w:val="83711"/>
  </w:num>
  <w:num w:numId="66">
    <w:abstractNumId w:val="83712"/>
  </w:num>
  <w:num w:numId="67">
    <w:abstractNumId w:val="83713"/>
  </w:num>
  <w:num w:numId="68">
    <w:abstractNumId w:val="83714"/>
  </w:num>
  <w:num w:numId="69">
    <w:abstractNumId w:val="83715"/>
  </w:num>
  <w:num w:numId="70">
    <w:abstractNumId w:val="83716"/>
  </w:num>
  <w:num w:numId="71">
    <w:abstractNumId w:val="83717"/>
  </w:num>
  <w:num w:numId="72">
    <w:abstractNumId w:val="83718"/>
  </w:num>
  <w:num w:numId="73">
    <w:abstractNumId w:val="83719"/>
  </w:num>
  <w:num w:numId="74">
    <w:abstractNumId w:val="83720"/>
  </w:num>
  <w:num w:numId="75">
    <w:abstractNumId w:val="83721"/>
  </w:num>
  <w:num w:numId="76">
    <w:abstractNumId w:val="83722"/>
  </w:num>
  <w:num w:numId="77">
    <w:abstractNumId w:val="83723"/>
  </w:num>
  <w:num w:numId="78">
    <w:abstractNumId w:val="83724"/>
  </w:num>
  <w:num w:numId="79">
    <w:abstractNumId w:val="83725"/>
  </w:num>
  <w:num w:numId="80">
    <w:abstractNumId w:val="83726"/>
  </w:num>
  <w:num w:numId="81">
    <w:abstractNumId w:val="83727"/>
  </w:num>
  <w:num w:numId="82">
    <w:abstractNumId w:val="83728"/>
  </w:num>
  <w:num w:numId="83">
    <w:abstractNumId w:val="83729"/>
  </w:num>
  <w:num w:numId="84">
    <w:abstractNumId w:val="83730"/>
  </w:num>
  <w:num w:numId="85">
    <w:abstractNumId w:val="83731"/>
  </w:num>
  <w:num w:numId="86">
    <w:abstractNumId w:val="83732"/>
  </w:num>
  <w:num w:numId="87">
    <w:abstractNumId w:val="83733"/>
  </w:num>
  <w:num w:numId="88">
    <w:abstractNumId w:val="83734"/>
  </w:num>
  <w:num w:numId="89">
    <w:abstractNumId w:val="83735"/>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embeddings/Microsoft_Excel_Worksheet3.xlsx" Type="http://schemas.openxmlformats.org/officeDocument/2006/relationships/package"/><Relationship Id="rId13" Target="media/image3.png" Type="http://schemas.openxmlformats.org/officeDocument/2006/relationships/image"/><Relationship Id="rId14" Target="embeddings/Microsoft_Excel_Worksheet4.xlsx" Type="http://schemas.openxmlformats.org/officeDocument/2006/relationships/package"/><Relationship Id="rId15" Target="media/image4.png" Type="http://schemas.openxmlformats.org/officeDocument/2006/relationships/image"/><Relationship Id="rId16" Target="embeddings/Microsoft_Excel_Worksheet5.xlsx" Type="http://schemas.openxmlformats.org/officeDocument/2006/relationships/package"/><Relationship Id="rId17" Target="media/image5.png" Type="http://schemas.openxmlformats.org/officeDocument/2006/relationships/image"/><Relationship Id="rId18" Target="embeddings/Microsoft_Excel_Worksheet6.xlsx" Type="http://schemas.openxmlformats.org/officeDocument/2006/relationships/package"/><Relationship Id="rId19" Target="media/image6.png" Type="http://schemas.openxmlformats.org/officeDocument/2006/relationships/image"/><Relationship Id="rId2" Target="styles.xml" Type="http://schemas.openxmlformats.org/officeDocument/2006/relationships/styles"/><Relationship Id="rId20" Target="media/image7.jpeg" Type="http://schemas.openxmlformats.org/officeDocument/2006/relationships/image"/><Relationship Id="rId21" Target="embeddings/Microsoft_Excel_Worksheet7.xlsx" Type="http://schemas.openxmlformats.org/officeDocument/2006/relationships/package"/><Relationship Id="rId22" Target="media/image8.png" Type="http://schemas.openxmlformats.org/officeDocument/2006/relationships/image"/><Relationship Id="rId23" Target="embeddings/Microsoft_Excel_Worksheet8.xlsx" Type="http://schemas.openxmlformats.org/officeDocument/2006/relationships/package"/><Relationship Id="rId24" Target="media/image9.png" Type="http://schemas.openxmlformats.org/officeDocument/2006/relationships/image"/><Relationship Id="rId25" Target="embeddings/Microsoft_Excel_Worksheet9.xlsx" Type="http://schemas.openxmlformats.org/officeDocument/2006/relationships/package"/><Relationship Id="rId26" Target="media/image10.png" Type="http://schemas.openxmlformats.org/officeDocument/2006/relationships/image"/><Relationship Id="rId27" Target="embeddings/Microsoft_Excel_Worksheet10.xlsx" Type="http://schemas.openxmlformats.org/officeDocument/2006/relationships/package"/><Relationship Id="rId28" Target="media/image11.png" Type="http://schemas.openxmlformats.org/officeDocument/2006/relationships/image"/><Relationship Id="rId29" Target="embeddings/Microsoft_Excel_Worksheet11.xlsx" Type="http://schemas.openxmlformats.org/officeDocument/2006/relationships/package"/><Relationship Id="rId3" Target="footer1.xml" Type="http://schemas.openxmlformats.org/officeDocument/2006/relationships/footer"/><Relationship Id="rId30" Target="media/image12.png" Type="http://schemas.openxmlformats.org/officeDocument/2006/relationships/image"/><Relationship Id="rId31" Target="embeddings/Microsoft_Excel_Worksheet12.xlsx" Type="http://schemas.openxmlformats.org/officeDocument/2006/relationships/package"/><Relationship Id="rId32" Target="media/image13.png" Type="http://schemas.openxmlformats.org/officeDocument/2006/relationships/image"/><Relationship Id="rId33" Target="embeddings/Microsoft_Excel_Worksheet13.xlsx" Type="http://schemas.openxmlformats.org/officeDocument/2006/relationships/package"/><Relationship Id="rId34" Target="media/image14.png" Type="http://schemas.openxmlformats.org/officeDocument/2006/relationships/image"/><Relationship Id="rId35" Target="embeddings/Microsoft_Excel_Worksheet14.xlsx" Type="http://schemas.openxmlformats.org/officeDocument/2006/relationships/package"/><Relationship Id="rId36" Target="media/image15.png" Type="http://schemas.openxmlformats.org/officeDocument/2006/relationships/image"/><Relationship Id="rId37" Target="embeddings/Microsoft_Excel_Worksheet15.xlsx" Type="http://schemas.openxmlformats.org/officeDocument/2006/relationships/package"/><Relationship Id="rId38" Target="media/image16.png" Type="http://schemas.openxmlformats.org/officeDocument/2006/relationships/image"/><Relationship Id="rId39" Target="embeddings/Microsoft_Excel_Worksheet16.xlsx" Type="http://schemas.openxmlformats.org/officeDocument/2006/relationships/package"/><Relationship Id="rId4" Target="https://bytedance.feishu.cn/docx/X1hNdOT6OorlLYxsOWrcDAtpnNg" TargetMode="External" Type="http://schemas.openxmlformats.org/officeDocument/2006/relationships/hyperlink"/><Relationship Id="rId40" Target="media/image17.png" Type="http://schemas.openxmlformats.org/officeDocument/2006/relationships/image"/><Relationship Id="rId41" Target="embeddings/Microsoft_Excel_Worksheet17.xlsx" Type="http://schemas.openxmlformats.org/officeDocument/2006/relationships/package"/><Relationship Id="rId42" Target="media/image18.png" Type="http://schemas.openxmlformats.org/officeDocument/2006/relationships/image"/><Relationship Id="rId43" Target="embeddings/Microsoft_Excel_Worksheet18.xlsx" Type="http://schemas.openxmlformats.org/officeDocument/2006/relationships/package"/><Relationship Id="rId44" Target="media/image19.png" Type="http://schemas.openxmlformats.org/officeDocument/2006/relationships/image"/><Relationship Id="rId45" Target="https://automationtest2-dev2.aedev.fsapp.kundou.cn/ae/builder/ns/package_ed8a44__c/aadepbliueic4" TargetMode="External" Type="http://schemas.openxmlformats.org/officeDocument/2006/relationships/hyperlink"/><Relationship Id="rId46" Target="header1.xml" Type="http://schemas.openxmlformats.org/officeDocument/2006/relationships/header"/><Relationship Id="rId47" Target="header2.xml" Type="http://schemas.openxmlformats.org/officeDocument/2006/relationships/header"/><Relationship Id="rId48" Target="header3.xml" Type="http://schemas.openxmlformats.org/officeDocument/2006/relationships/header"/><Relationship Id="rId5" Target="https://bytedance.feishu.cn/docx/UeoTd7B0sogRVTxX5zkcBsfTnJh" TargetMode="External" Type="http://schemas.openxmlformats.org/officeDocument/2006/relationships/hyperlink"/><Relationship Id="rId6" Target="https://bytedance.feishu.cn/docx/GqOzdZJH6ocfMcxdtO8cXrMRnhe" TargetMode="External" Type="http://schemas.openxmlformats.org/officeDocument/2006/relationships/hyperlink"/><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2023-11-16T09:23:10Z</dcterms:created>
  <dc:creator>Apache POI</dc:creator>
</cp:coreProperties>
</file>