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xmlns:wp="http://schemas.openxmlformats.org/drawingml/2006/wordprocessingDrawing">
  <w:body>
    <w:p>
      <w:pPr>
        <w:spacing w:before="480" w:after="480" w:line="288" w:lineRule="auto"/>
        <w:ind w:left="0"/>
      </w:pPr>
      <w:r>
        <w:rPr>
          <w:rFonts w:eastAsia="等线" w:ascii="Arial" w:cs="Arial" w:hAnsi="Arial"/>
          <w:b w:val="true"/>
          <w:sz w:val="52"/>
        </w:rPr>
        <w:t>8月工作日报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7月工作日报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9月工作日报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8月31日（休假🏝️）</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117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8月30日</w:t>
      </w:r>
    </w:p>
    <w:p>
      <w:pPr>
        <w:spacing w:before="120" w:after="120" w:line="288" w:lineRule="auto"/>
        <w:ind w:left="0"/>
      </w:pPr>
      <w:r>
        <w:object>
          <v:shape id="_x0000_i1026" style="width:414pt;height:182pt;mso-width-percent:0;mso-height-percent:0;mso-width-percent:0;mso-height-percent:0" type="#_x0000_t75" o:ole="">
            <v:imagedata r:id="rId10" o:title=""/>
          </v:shape>
          <o:OLEObject DrawAspect="Icon" ObjectID="_1718471220" ProgID="Excel.Sheet.12" ShapeID="_x0000_i1026" Type="Embed" r:id="rId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
        </w:numPr>
        <w:spacing w:before="120" w:after="120" w:line="288" w:lineRule="auto"/>
        <w:ind w:left="0"/>
        <w:jc w:val="left"/>
      </w:pPr>
      <w:hyperlink r:id="rId12">
        <w:r>
          <w:rPr>
            <w:rFonts w:eastAsia="等线" w:ascii="Arial" w:cs="Arial" w:hAnsi="Arial"/>
            <w:color w:val="3370ff"/>
            <w:sz w:val="22"/>
          </w:rPr>
          <w:t>引用收集架构图</w:t>
        </w:r>
      </w:hyperlink>
      <w:r>
        <w:rPr>
          <w:rFonts w:eastAsia="等线" w:ascii="Arial" w:cs="Arial" w:hAnsi="Arial"/>
          <w:sz w:val="22"/>
        </w:rPr>
        <w:t xml:space="preserve"> </w:t>
      </w:r>
    </w:p>
    <w:p>
      <w:pPr>
        <w:numPr>
          <w:numId w:val="2"/>
        </w:numPr>
        <w:spacing w:before="120" w:after="120" w:line="288" w:lineRule="auto"/>
        <w:ind w:left="0"/>
        <w:jc w:val="left"/>
      </w:pPr>
      <w:hyperlink r:id="rId13">
        <w:r>
          <w:rPr>
            <w:rFonts w:eastAsia="等线" w:ascii="Arial" w:cs="Arial" w:hAnsi="Arial"/>
            <w:color w:val="3370ff"/>
            <w:sz w:val="22"/>
          </w:rPr>
          <w:t>刘洋兴 -2023 interview</w:t>
        </w:r>
      </w:hyperlink>
      <w:r>
        <w:rPr>
          <w:rFonts w:eastAsia="等线" w:ascii="Arial" w:cs="Arial" w:hAnsi="Arial"/>
          <w:sz w:val="22"/>
        </w:rPr>
        <w:t xml:space="preserve"> </w:t>
      </w:r>
    </w:p>
    <w:p>
      <w:pPr>
        <w:numPr>
          <w:numId w:val="3"/>
        </w:numPr>
        <w:spacing w:before="120" w:after="120" w:line="288" w:lineRule="auto"/>
        <w:ind w:left="0"/>
        <w:jc w:val="left"/>
      </w:pPr>
      <w:r>
        <w:rPr>
          <w:rFonts w:eastAsia="等线" w:ascii="Arial" w:cs="Arial" w:hAnsi="Arial"/>
          <w:sz w:val="22"/>
        </w:rPr>
        <w:t>和</w:t>
      </w:r>
      <w:r>
        <w:rPr>
          <w:rFonts w:eastAsia="等线" w:ascii="Arial" w:cs="Arial" w:hAnsi="Arial"/>
          <w:color w:val="3370ff"/>
          <w:sz w:val="22"/>
        </w:rPr>
        <w:t>@孙志远</w:t>
      </w:r>
      <w:r>
        <w:rPr>
          <w:rFonts w:eastAsia="等线" w:ascii="Arial" w:cs="Arial" w:hAnsi="Arial"/>
          <w:sz w:val="22"/>
        </w:rPr>
        <w:t>确认了下合码情况，现在Builder的914分支不能继续</w:t>
      </w:r>
      <w:r>
        <w:rPr>
          <w:rFonts w:eastAsia="等线" w:ascii="Arial" w:cs="Arial" w:hAnsi="Arial"/>
          <w:sz w:val="22"/>
        </w:rPr>
        <w:t>合码</w:t>
      </w:r>
      <w:r>
        <w:rPr>
          <w:rFonts w:eastAsia="等线" w:ascii="Arial" w:cs="Arial" w:hAnsi="Arial"/>
          <w:sz w:val="22"/>
        </w:rPr>
        <w:t>，需要等Builder分支合入班车914分支后，才能继续通过车票合入班车分支</w:t>
      </w:r>
    </w:p>
    <w:p>
      <w:pPr>
        <w:pStyle w:val="2"/>
        <w:spacing w:before="320" w:after="120" w:line="288" w:lineRule="auto"/>
        <w:ind w:left="0"/>
        <w:jc w:val="left"/>
        <w:outlineLvl w:val="1"/>
      </w:pPr>
      <w:r>
        <w:rPr>
          <w:rFonts w:eastAsia="等线" w:ascii="Arial" w:cs="Arial" w:hAnsi="Arial"/>
          <w:b w:val="true"/>
          <w:sz w:val="32"/>
        </w:rPr>
        <w:t>明日计划</w:t>
      </w:r>
    </w:p>
    <w:p>
      <w:pPr>
        <w:numPr>
          <w:numId w:val="4"/>
        </w:numPr>
        <w:spacing w:before="120" w:after="120" w:line="288" w:lineRule="auto"/>
        <w:ind w:left="0"/>
        <w:jc w:val="left"/>
      </w:pPr>
      <w:r>
        <w:rPr>
          <w:rFonts w:eastAsia="等线" w:ascii="Arial" w:cs="Arial" w:hAnsi="Arial"/>
          <w:sz w:val="22"/>
        </w:rPr>
        <w:t>缺陷修复</w:t>
      </w:r>
      <w:r>
        <w:rPr>
          <w:rFonts w:eastAsia="等线" w:ascii="Arial" w:cs="Arial" w:hAnsi="Arial"/>
          <w:sz w:val="22"/>
        </w:rPr>
        <w:t>合码</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8月29日</w:t>
      </w:r>
    </w:p>
    <w:p>
      <w:pPr>
        <w:spacing w:before="120" w:after="120" w:line="288" w:lineRule="auto"/>
        <w:ind w:left="0"/>
      </w:pPr>
      <w:r>
        <w:object>
          <v:shape id="_x0000_i1027" style="width:414pt;height:240pt;mso-width-percent:0;mso-height-percent:0;mso-width-percent:0;mso-height-percent:0" type="#_x0000_t75" o:ole="">
            <v:imagedata r:id="rId15" o:title=""/>
          </v:shape>
          <o:OLEObject DrawAspect="Icon" ObjectID="_1718471221" ProgID="Excel.Sheet.12" ShapeID="_x0000_i1027" Type="Embed" r:id="rId1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
        </w:numPr>
        <w:spacing w:before="120" w:after="120" w:line="288" w:lineRule="auto"/>
        <w:ind w:left="0"/>
        <w:jc w:val="left"/>
      </w:pPr>
      <w:hyperlink r:id="rId16">
        <w:r>
          <w:rPr>
            <w:rFonts w:eastAsia="等线" w:ascii="Arial" w:cs="Arial" w:hAnsi="Arial"/>
            <w:color w:val="3370ff"/>
            <w:sz w:val="22"/>
          </w:rPr>
          <w:t>图表请求失败返回空字符串原因排查</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6"/>
        </w:numPr>
        <w:spacing w:before="120" w:after="120" w:line="288" w:lineRule="auto"/>
        <w:ind w:left="0"/>
        <w:jc w:val="left"/>
      </w:pPr>
      <w:r>
        <w:rPr>
          <w:rFonts w:eastAsia="等线" w:ascii="Arial" w:cs="Arial" w:hAnsi="Arial"/>
          <w:sz w:val="22"/>
        </w:rPr>
        <w:t>925班车自动保存服务移入</w:t>
      </w:r>
      <w:r>
        <w:rPr>
          <w:rFonts w:eastAsia="等线" w:ascii="Arial" w:cs="Arial" w:hAnsi="Arial"/>
          <w:sz w:val="22"/>
        </w:rPr>
        <w:t>IOC</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8月28日</w:t>
      </w:r>
    </w:p>
    <w:p>
      <w:pPr>
        <w:spacing w:before="120" w:after="120" w:line="288" w:lineRule="auto"/>
        <w:ind w:left="0"/>
      </w:pPr>
      <w:r>
        <w:object>
          <v:shape id="_x0000_i1028" style="width:414pt;height:225pt;mso-width-percent:0;mso-height-percent:0;mso-width-percent:0;mso-height-percent:0" type="#_x0000_t75" o:ole="">
            <v:imagedata r:id="rId18" o:title=""/>
          </v:shape>
          <o:OLEObject DrawAspect="Icon" ObjectID="_1718471222" ProgID="Excel.Sheet.12" ShapeID="_x0000_i1028" Type="Embed" r:id="rId1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tbl>
      <w:tblPr>
        <w:tblW w:w="0" w:type="auto"/>
        <w:tblInd w:w="0" w:type="dxa"/>
        <w:tblBorders>
          <w:top w:val="none" w:space="4"/>
          <w:left w:val="none" w:space="4"/>
          <w:bottom w:val="none" w:space="4"/>
          <w:right w:val="none" w:space="4"/>
          <w:insideH w:val="none" w:space="4"/>
          <w:insideV w:val="none" w:space="4"/>
        </w:tblBorders>
        <w:tblLayout w:type="fixed"/>
      </w:tblPr>
      <w:tblGrid>
        <w:gridCol w:w="4140"/>
        <w:gridCol w:w="4140"/>
      </w:tblGrid>
      <w:tr>
        <w:tc>
          <w:tcPr>
            <w:tcW w:w="4140" w:type="dxa"/>
            <w:tcMar>
              <w:top w:type="dxa" w:w="60"/>
              <w:left w:type="dxa" w:w="120"/>
              <w:bottom w:type="dxa" w:w="30"/>
              <w:right w:type="dxa" w:w="120"/>
            </w:tcMar>
          </w:tcPr>
          <w:p>
            <w:pPr>
              <w:numPr>
                <w:numId w:val="7"/>
              </w:numPr>
              <w:spacing w:before="120" w:after="120" w:line="288" w:lineRule="auto"/>
              <w:ind w:left="0"/>
              <w:jc w:val="left"/>
            </w:pPr>
            <w:r>
              <w:rPr>
                <w:rFonts w:eastAsia="等线" w:ascii="Arial" w:cs="Arial" w:hAnsi="Arial"/>
                <w:sz w:val="22"/>
              </w:rPr>
              <w:t>复制bindData脏数据排查：bindData的数据源uidl复制后确实没有清掉原来的那份，这里复制粘贴操作可能会引起uidl指数级增大</w:t>
            </w:r>
          </w:p>
          <w:p>
            <w:pPr>
              <w:spacing w:before="120" w:after="120" w:line="288" w:lineRule="auto"/>
              <w:ind w:left="0"/>
              <w:jc w:val="left"/>
            </w:pPr>
          </w:p>
        </w:tc>
        <w:tc>
          <w:tcPr>
            <w:tcW w:w="4140" w:type="dxa"/>
            <w:tcMar>
              <w:top w:type="dxa" w:w="60"/>
              <w:left w:type="dxa" w:w="120"/>
              <w:bottom w:type="dxa" w:w="30"/>
              <w:right w:type="dxa" w:w="120"/>
            </w:tcMar>
          </w:tcPr>
          <w:p>
            <w:pPr>
              <w:spacing w:before="120" w:after="120" w:line="288" w:lineRule="auto"/>
              <w:ind w:left="0"/>
              <w:jc w:val="center"/>
            </w:pPr>
            <w:r>
              <w:drawing>
                <wp:inline distT="0" distR="0" distB="0" distL="0">
                  <wp:extent cx="2105025" cy="1343025"/>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19"/>
                          <a:stretch>
                            <a:fillRect/>
                          </a:stretch>
                        </pic:blipFill>
                        <pic:spPr>
                          <a:xfrm>
                            <a:off x="0" y="0"/>
                            <a:ext cx="2105025" cy="1343025"/>
                          </a:xfrm>
                          <a:prstGeom prst="rect">
                            <a:avLst/>
                          </a:prstGeom>
                        </pic:spPr>
                      </pic:pic>
                    </a:graphicData>
                  </a:graphic>
                </wp:inline>
              </w:drawing>
            </w:r>
          </w:p>
        </w:tc>
      </w:tr>
    </w:tbl>
    <w:p>
      <w:pPr>
        <w:numPr>
          <w:numId w:val="8"/>
        </w:numPr>
        <w:spacing w:before="120" w:after="120" w:line="288" w:lineRule="auto"/>
        <w:ind w:left="0"/>
        <w:jc w:val="left"/>
      </w:pPr>
      <w:r>
        <w:rPr>
          <w:rFonts w:eastAsia="等线" w:ascii="Arial" w:cs="Arial" w:hAnsi="Arial"/>
          <w:sz w:val="22"/>
        </w:rPr>
        <w:t>单改多图表部分</w:t>
      </w:r>
      <w:r>
        <w:rPr>
          <w:rFonts w:eastAsia="等线" w:ascii="Arial" w:cs="Arial" w:hAnsi="Arial"/>
          <w:sz w:val="22"/>
        </w:rPr>
        <w:t>冲突检测</w:t>
      </w:r>
      <w:r>
        <w:rPr>
          <w:rFonts w:eastAsia="等线" w:ascii="Arial" w:cs="Arial" w:hAnsi="Arial"/>
          <w:sz w:val="22"/>
        </w:rPr>
        <w:t>方案汇总</w:t>
      </w:r>
    </w:p>
    <w:p>
      <w:pPr>
        <w:numPr>
          <w:numId w:val="9"/>
        </w:numPr>
        <w:spacing w:before="120" w:after="120" w:line="288" w:lineRule="auto"/>
        <w:ind w:left="453"/>
        <w:jc w:val="left"/>
      </w:pPr>
      <w:r>
        <w:rPr>
          <w:rFonts w:eastAsia="等线" w:ascii="Arial" w:cs="Arial" w:hAnsi="Arial"/>
          <w:sz w:val="22"/>
        </w:rPr>
        <w:t>v2图表对齐v1把后端所需的参数写入UIDL，收集后删除</w:t>
      </w:r>
    </w:p>
    <w:p>
      <w:pPr>
        <w:numPr>
          <w:numId w:val="10"/>
        </w:numPr>
        <w:spacing w:before="120" w:after="120" w:line="288" w:lineRule="auto"/>
        <w:ind w:left="453"/>
        <w:jc w:val="left"/>
      </w:pPr>
      <w:r>
        <w:rPr>
          <w:rFonts w:eastAsia="等线" w:ascii="Arial" w:cs="Arial" w:hAnsi="Arial"/>
          <w:sz w:val="22"/>
        </w:rPr>
        <w:t>图表把UIDL转参数相关逻辑移入shared-pure-utils或者maker-service</w:t>
      </w:r>
    </w:p>
    <w:p>
      <w:pPr>
        <w:numPr>
          <w:numId w:val="11"/>
        </w:numPr>
        <w:spacing w:before="120" w:after="120" w:line="288" w:lineRule="auto"/>
        <w:ind w:left="453"/>
        <w:jc w:val="left"/>
      </w:pPr>
      <w:r>
        <w:rPr>
          <w:rFonts w:eastAsia="等线" w:ascii="Arial" w:cs="Arial" w:hAnsi="Arial"/>
          <w:sz w:val="22"/>
        </w:rPr>
        <w:t>BI</w:t>
      </w:r>
      <w:r>
        <w:rPr>
          <w:rFonts w:eastAsia="等线" w:ascii="Arial" w:cs="Arial" w:hAnsi="Arial"/>
          <w:sz w:val="22"/>
        </w:rPr>
        <w:t>后端直接依赖图表UIDL</w:t>
      </w:r>
    </w:p>
    <w:p>
      <w:pPr>
        <w:numPr>
          <w:numId w:val="12"/>
        </w:numPr>
        <w:spacing w:before="120" w:after="120" w:line="288" w:lineRule="auto"/>
        <w:ind w:left="453"/>
        <w:jc w:val="left"/>
      </w:pPr>
      <w:r>
        <w:rPr>
          <w:rFonts w:eastAsia="等线" w:ascii="Arial" w:cs="Arial" w:hAnsi="Arial"/>
          <w:sz w:val="22"/>
        </w:rPr>
        <w:t xml:space="preserve">（废弃⚠️）之前说的提供图表参数service，调研后发现是大坑，算不上是长期方案（见shared-service </w:t>
      </w:r>
      <w:hyperlink r:id="rId20">
        <w:r>
          <w:rPr>
            <w:rFonts w:eastAsia="等线" w:ascii="Arial" w:cs="Arial" w:hAnsi="Arial"/>
            <w:color w:val="3370ff"/>
            <w:sz w:val="22"/>
          </w:rPr>
          <w:t>关于事件动作品质保障的一些思考🤔</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13"/>
        </w:numPr>
        <w:spacing w:before="120" w:after="120" w:line="288" w:lineRule="auto"/>
        <w:ind w:left="0"/>
        <w:jc w:val="left"/>
      </w:pPr>
      <w:r>
        <w:rPr>
          <w:rFonts w:eastAsia="等线" w:ascii="Arial" w:cs="Arial" w:hAnsi="Arial"/>
          <w:sz w:val="22"/>
        </w:rPr>
        <w:t>图表组件兼容失败情况</w:t>
      </w:r>
    </w:p>
    <w:p>
      <w:pPr>
        <w:numPr>
          <w:numId w:val="14"/>
        </w:numPr>
        <w:spacing w:before="120" w:after="120" w:line="288" w:lineRule="auto"/>
        <w:ind w:left="453"/>
        <w:jc w:val="left"/>
      </w:pPr>
      <w:r>
        <w:rPr>
          <w:rFonts w:eastAsia="等线" w:ascii="Arial" w:cs="Arial" w:hAnsi="Arial"/>
          <w:sz w:val="22"/>
        </w:rPr>
        <w:t>packages/builder/plugin-value-material/</w:t>
      </w:r>
      <w:r>
        <w:rPr>
          <w:rFonts w:eastAsia="等线" w:ascii="Arial" w:cs="Arial" w:hAnsi="Arial"/>
          <w:sz w:val="22"/>
        </w:rPr>
        <w:t>src</w:t>
      </w:r>
      <w:r>
        <w:rPr>
          <w:rFonts w:eastAsia="等线" w:ascii="Arial" w:cs="Arial" w:hAnsi="Arial"/>
          <w:sz w:val="22"/>
        </w:rPr>
        <w:t>/kunlun-builtin-provider/runtime/data-analytics/model.ts</w:t>
      </w:r>
    </w:p>
    <w:p>
      <w:pPr>
        <w:numPr>
          <w:numId w:val="15"/>
        </w:numPr>
        <w:spacing w:before="120" w:after="120" w:line="288" w:lineRule="auto"/>
        <w:ind w:left="0"/>
        <w:jc w:val="left"/>
      </w:pPr>
      <w:r>
        <w:rPr>
          <w:rFonts w:eastAsia="等线" w:ascii="Arial" w:cs="Arial" w:hAnsi="Arial"/>
          <w:sz w:val="22"/>
        </w:rPr>
        <w:t>依赖ID的接口梳理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8月27日（周末加班半天 🤨）</w:t>
      </w:r>
    </w:p>
    <w:p>
      <w:pPr>
        <w:spacing w:before="120" w:after="120" w:line="288" w:lineRule="auto"/>
        <w:ind w:left="0"/>
      </w:pPr>
      <w:r>
        <w:object>
          <v:shape id="_x0000_i1029" style="width:414pt;height:117pt;mso-width-percent:0;mso-height-percent:0;mso-width-percent:0;mso-height-percent:0" type="#_x0000_t75" o:ole="">
            <v:imagedata r:id="rId22" o:title=""/>
          </v:shape>
          <o:OLEObject DrawAspect="Icon" ObjectID="_1718471223" ProgID="Excel.Sheet.12" ShapeID="_x0000_i1029" Type="Embed" r:id="rId2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6"/>
        </w:numPr>
        <w:spacing w:before="120" w:after="120" w:line="288" w:lineRule="auto"/>
        <w:ind w:left="0"/>
        <w:jc w:val="left"/>
      </w:pPr>
      <w:r>
        <w:rPr>
          <w:rFonts w:eastAsia="等线" w:ascii="Arial" w:cs="Arial" w:hAnsi="Arial"/>
          <w:sz w:val="22"/>
        </w:rPr>
        <w:t>服务端版本锁合码</w:t>
      </w:r>
    </w:p>
    <w:p>
      <w:pPr>
        <w:numPr>
          <w:numId w:val="17"/>
        </w:numPr>
        <w:spacing w:before="120" w:after="120" w:line="288" w:lineRule="auto"/>
        <w:ind w:left="0"/>
        <w:jc w:val="left"/>
      </w:pPr>
      <w:r>
        <w:rPr>
          <w:rFonts w:eastAsia="等线" w:ascii="Arial" w:cs="Arial" w:hAnsi="Arial"/>
          <w:sz w:val="22"/>
        </w:rPr>
        <w:t>830遗留缺陷清空</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8月25日</w:t>
      </w:r>
    </w:p>
    <w:p>
      <w:pPr>
        <w:spacing w:before="120" w:after="120" w:line="288" w:lineRule="auto"/>
        <w:ind w:left="0"/>
      </w:pPr>
      <w:r>
        <w:object>
          <v:shape id="_x0000_i1030" style="width:414pt;height:203pt;mso-width-percent:0;mso-height-percent:0;mso-width-percent:0;mso-height-percent:0" type="#_x0000_t75" o:ole="">
            <v:imagedata r:id="rId24" o:title=""/>
          </v:shape>
          <o:OLEObject DrawAspect="Icon" ObjectID="_1718471224" ProgID="Excel.Sheet.12" ShapeID="_x0000_i1030" Type="Embed" r:id="rId2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tbl>
      <w:tblPr>
        <w:tblW w:w="0" w:type="auto"/>
        <w:tblInd w:w="0" w:type="dxa"/>
        <w:tblBorders>
          <w:top w:val="none" w:space="4"/>
          <w:left w:val="none" w:space="4"/>
          <w:bottom w:val="none" w:space="4"/>
          <w:right w:val="none" w:space="4"/>
          <w:insideH w:val="none" w:space="4"/>
          <w:insideV w:val="none" w:space="4"/>
        </w:tblBorders>
        <w:tblLayout w:type="fixed"/>
      </w:tblPr>
      <w:tblGrid>
        <w:gridCol w:w="4140"/>
        <w:gridCol w:w="4140"/>
      </w:tblGrid>
      <w:tr>
        <w:tc>
          <w:tcPr>
            <w:tcW w:w="4140" w:type="dxa"/>
            <w:tcMar>
              <w:top w:type="dxa" w:w="60"/>
              <w:left w:type="dxa" w:w="120"/>
              <w:bottom w:type="dxa" w:w="30"/>
              <w:right w:type="dxa" w:w="120"/>
            </w:tcMar>
          </w:tcPr>
          <w:p>
            <w:pPr>
              <w:numPr>
                <w:numId w:val="18"/>
              </w:numPr>
              <w:spacing w:before="120" w:after="120" w:line="288" w:lineRule="auto"/>
              <w:ind w:left="0"/>
              <w:jc w:val="left"/>
            </w:pPr>
            <w:r>
              <w:rPr>
                <w:rFonts w:eastAsia="等线" w:ascii="Arial" w:cs="Arial" w:hAnsi="Arial"/>
                <w:sz w:val="22"/>
              </w:rPr>
              <w:t>排查图表请求失败返回空</w:t>
            </w:r>
            <w:r>
              <w:rPr>
                <w:rFonts w:eastAsia="等线" w:ascii="Arial" w:cs="Arial" w:hAnsi="Arial"/>
                <w:sz w:val="22"/>
              </w:rPr>
              <w:t>字符串</w:t>
            </w:r>
            <w:r>
              <w:rPr>
                <w:rFonts w:eastAsia="等线" w:ascii="Arial" w:cs="Arial" w:hAnsi="Arial"/>
                <w:sz w:val="22"/>
              </w:rPr>
              <w:t>原因：</w:t>
            </w:r>
          </w:p>
          <w:p>
            <w:pPr>
              <w:numPr>
                <w:numId w:val="19"/>
              </w:numPr>
              <w:spacing w:before="120" w:after="120" w:line="288" w:lineRule="auto"/>
              <w:ind w:left="453"/>
              <w:jc w:val="left"/>
            </w:pPr>
            <w:r>
              <w:rPr>
                <w:rFonts w:eastAsia="等线" w:ascii="Arial" w:cs="Arial" w:hAnsi="Arial"/>
                <w:i w:val="true"/>
                <w:sz w:val="22"/>
              </w:rPr>
              <w:t>为什么指标卡和</w:t>
            </w:r>
            <w:r>
              <w:rPr>
                <w:rFonts w:eastAsia="等线" w:ascii="Arial" w:cs="Arial" w:hAnsi="Arial"/>
                <w:i w:val="true"/>
                <w:sz w:val="22"/>
              </w:rPr>
              <w:t>进度图</w:t>
            </w:r>
            <w:r>
              <w:rPr>
                <w:rFonts w:eastAsia="等线" w:ascii="Arial" w:cs="Arial" w:hAnsi="Arial"/>
                <w:i w:val="true"/>
                <w:sz w:val="22"/>
              </w:rPr>
              <w:t>偶尔展示0？</w:t>
            </w:r>
          </w:p>
          <w:p>
            <w:pPr>
              <w:spacing w:before="120" w:after="120" w:line="288" w:lineRule="auto"/>
              <w:ind w:left="453" w:firstLine="0"/>
              <w:jc w:val="left"/>
            </w:pPr>
            <w:r>
              <w:rPr>
                <w:rFonts w:eastAsia="等线" w:ascii="Arial" w:cs="Arial" w:hAnsi="Arial"/>
                <w:sz w:val="22"/>
              </w:rPr>
              <w:t>图表在响应为空</w:t>
            </w:r>
            <w:r>
              <w:rPr>
                <w:rFonts w:eastAsia="等线" w:ascii="Arial" w:cs="Arial" w:hAnsi="Arial"/>
                <w:sz w:val="22"/>
              </w:rPr>
              <w:t>字符串</w:t>
            </w:r>
            <w:r>
              <w:rPr>
                <w:rFonts w:eastAsia="等线" w:ascii="Arial" w:cs="Arial" w:hAnsi="Arial"/>
                <w:sz w:val="22"/>
              </w:rPr>
              <w:t>时展示0</w:t>
            </w:r>
          </w:p>
          <w:p>
            <w:pPr>
              <w:numPr>
                <w:numId w:val="20"/>
              </w:numPr>
              <w:spacing w:before="120" w:after="120" w:line="288" w:lineRule="auto"/>
              <w:ind w:left="453"/>
              <w:jc w:val="left"/>
            </w:pPr>
            <w:r>
              <w:rPr>
                <w:rFonts w:eastAsia="等线" w:ascii="Arial" w:cs="Arial" w:hAnsi="Arial"/>
                <w:i w:val="true"/>
                <w:sz w:val="22"/>
              </w:rPr>
              <w:t>为什么图表响应会为空</w:t>
            </w:r>
            <w:r>
              <w:rPr>
                <w:rFonts w:eastAsia="等线" w:ascii="Arial" w:cs="Arial" w:hAnsi="Arial"/>
                <w:i w:val="true"/>
                <w:sz w:val="22"/>
              </w:rPr>
              <w:t>字符串</w:t>
            </w:r>
            <w:r>
              <w:rPr>
                <w:rFonts w:eastAsia="等线" w:ascii="Arial" w:cs="Arial" w:hAnsi="Arial"/>
                <w:i w:val="true"/>
                <w:sz w:val="22"/>
              </w:rPr>
              <w:t>？</w:t>
            </w:r>
          </w:p>
          <w:p>
            <w:pPr>
              <w:spacing w:before="120" w:after="120" w:line="288" w:lineRule="auto"/>
              <w:ind w:left="453"/>
              <w:jc w:val="left"/>
            </w:pPr>
            <w:r>
              <w:rPr>
                <w:rFonts w:eastAsia="等线" w:ascii="Arial" w:cs="Arial" w:hAnsi="Arial"/>
                <w:sz w:val="22"/>
              </w:rPr>
              <w:t>Builder 底层网络请求的 aok 库，在请求被 abort 掉之后，没有走 reject 逻辑，而是返回了非预期的空</w:t>
            </w:r>
            <w:r>
              <w:rPr>
                <w:rFonts w:eastAsia="等线" w:ascii="Arial" w:cs="Arial" w:hAnsi="Arial"/>
                <w:sz w:val="22"/>
              </w:rPr>
              <w:t>字符串</w:t>
            </w:r>
            <w:r>
              <w:rPr>
                <w:rFonts w:eastAsia="等线" w:ascii="Arial" w:cs="Arial" w:hAnsi="Arial"/>
                <w:sz w:val="22"/>
              </w:rPr>
              <w:t>数据，导致指标卡和</w:t>
            </w:r>
            <w:r>
              <w:rPr>
                <w:rFonts w:eastAsia="等线" w:ascii="Arial" w:cs="Arial" w:hAnsi="Arial"/>
                <w:sz w:val="22"/>
              </w:rPr>
              <w:t>进度图</w:t>
            </w:r>
            <w:r>
              <w:rPr>
                <w:rFonts w:eastAsia="等线" w:ascii="Arial" w:cs="Arial" w:hAnsi="Arial"/>
                <w:sz w:val="22"/>
              </w:rPr>
              <w:t>展示了无数据的状态。</w:t>
            </w:r>
          </w:p>
          <w:p>
            <w:pPr>
              <w:numPr>
                <w:numId w:val="21"/>
              </w:numPr>
              <w:spacing w:before="120" w:after="120" w:line="288" w:lineRule="auto"/>
              <w:ind w:left="453"/>
              <w:jc w:val="left"/>
            </w:pPr>
            <w:r>
              <w:rPr>
                <w:rFonts w:eastAsia="等线" w:ascii="Arial" w:cs="Arial" w:hAnsi="Arial"/>
                <w:i w:val="true"/>
                <w:sz w:val="22"/>
              </w:rPr>
              <w:t>为什么请求被abort不走reject逻辑？</w:t>
            </w:r>
          </w:p>
          <w:p>
            <w:pPr>
              <w:spacing w:before="120" w:after="120" w:line="288" w:lineRule="auto"/>
              <w:ind w:left="453"/>
              <w:jc w:val="left"/>
            </w:pPr>
            <w:r>
              <w:rPr>
                <w:rFonts w:eastAsia="等线" w:ascii="Arial" w:cs="Arial" w:hAnsi="Arial"/>
                <w:sz w:val="22"/>
              </w:rPr>
              <w:t>http状态码为200，此时必走resolve逻辑</w:t>
            </w:r>
          </w:p>
          <w:p>
            <w:pPr>
              <w:numPr>
                <w:numId w:val="22"/>
              </w:numPr>
              <w:spacing w:before="120" w:after="120" w:line="288" w:lineRule="auto"/>
              <w:ind w:left="453"/>
              <w:jc w:val="left"/>
            </w:pPr>
            <w:r>
              <w:rPr>
                <w:rFonts w:eastAsia="等线" w:ascii="Arial" w:cs="Arial" w:hAnsi="Arial"/>
                <w:i w:val="true"/>
                <w:sz w:val="22"/>
              </w:rPr>
              <w:t>为什么http状态码为200？</w:t>
            </w:r>
          </w:p>
          <w:p>
            <w:pPr>
              <w:spacing w:before="120" w:after="120" w:line="288" w:lineRule="auto"/>
              <w:ind w:left="453"/>
              <w:jc w:val="left"/>
            </w:pPr>
            <w:r>
              <w:rPr>
                <w:rFonts w:eastAsia="等线" w:ascii="Arial" w:cs="Arial" w:hAnsi="Arial"/>
                <w:sz w:val="22"/>
              </w:rPr>
              <w:t>请求数据有两个</w:t>
            </w:r>
            <w:r>
              <w:rPr>
                <w:rFonts w:eastAsia="等线" w:ascii="Arial" w:cs="Arial" w:hAnsi="Arial"/>
                <w:sz w:val="22"/>
              </w:rPr>
              <w:t>异步</w:t>
            </w:r>
            <w:r>
              <w:rPr>
                <w:rFonts w:eastAsia="等线" w:ascii="Arial" w:cs="Arial" w:hAnsi="Arial"/>
                <w:sz w:val="22"/>
              </w:rPr>
              <w:t>过程</w:t>
            </w:r>
          </w:p>
          <w:p>
            <w:pPr>
              <w:numPr>
                <w:numId w:val="23"/>
              </w:numPr>
              <w:spacing w:before="120" w:after="120" w:line="288" w:lineRule="auto"/>
              <w:ind w:left="453"/>
              <w:jc w:val="left"/>
            </w:pPr>
            <w:r>
              <w:rPr>
                <w:rFonts w:eastAsia="等线" w:ascii="Arial" w:cs="Arial" w:hAnsi="Arial"/>
                <w:sz w:val="22"/>
              </w:rPr>
              <w:t>异步</w:t>
            </w:r>
            <w:r>
              <w:rPr>
                <w:rFonts w:eastAsia="等线" w:ascii="Arial" w:cs="Arial" w:hAnsi="Arial"/>
                <w:sz w:val="22"/>
              </w:rPr>
              <w:t>阶段一：向后端请求数据，数据未返回</w:t>
            </w:r>
          </w:p>
          <w:p>
            <w:pPr>
              <w:numPr>
                <w:numId w:val="24"/>
              </w:numPr>
              <w:spacing w:before="120" w:after="120" w:line="288" w:lineRule="auto"/>
              <w:ind w:left="453"/>
              <w:jc w:val="left"/>
            </w:pPr>
            <w:r>
              <w:rPr>
                <w:rFonts w:eastAsia="等线" w:ascii="Arial" w:cs="Arial" w:hAnsi="Arial"/>
                <w:sz w:val="22"/>
              </w:rPr>
              <w:t>异步</w:t>
            </w:r>
            <w:r>
              <w:rPr>
                <w:rFonts w:eastAsia="等线" w:ascii="Arial" w:cs="Arial" w:hAnsi="Arial"/>
                <w:sz w:val="22"/>
              </w:rPr>
              <w:t>阶段二：后端已返回数据，http状态码固化为200，此时需要执行</w:t>
            </w:r>
            <w:r>
              <w:rPr>
                <w:rFonts w:eastAsia="Consolas" w:ascii="Consolas" w:cs="Consolas" w:hAnsi="Consolas"/>
                <w:sz w:val="22"/>
                <w:shd w:fill="EFF0F1"/>
              </w:rPr>
              <w:t>JSON.parse(response.body)</w:t>
            </w:r>
          </w:p>
          <w:p>
            <w:pPr>
              <w:spacing w:before="120" w:after="120" w:line="288" w:lineRule="auto"/>
              <w:ind w:left="453"/>
              <w:jc w:val="left"/>
            </w:pPr>
            <w:r>
              <w:rPr>
                <w:rFonts w:eastAsia="等线" w:ascii="Arial" w:cs="Arial" w:hAnsi="Arial"/>
                <w:sz w:val="22"/>
              </w:rPr>
              <w:t>在阶段二执行abort，就会触发</w:t>
            </w:r>
            <w:r>
              <w:rPr>
                <w:rFonts w:eastAsia="等线" w:ascii="Arial" w:cs="Arial" w:hAnsi="Arial"/>
                <w:sz w:val="22"/>
              </w:rPr>
              <w:t>api</w:t>
            </w:r>
            <w:r>
              <w:rPr>
                <w:rFonts w:eastAsia="等线" w:ascii="Arial" w:cs="Arial" w:hAnsi="Arial"/>
                <w:sz w:val="22"/>
              </w:rPr>
              <w:t>响应处理的边界场景：响应数据为空（abort置空了）同时http状态码为200，因此图表组件层接受到了空</w:t>
            </w:r>
            <w:r>
              <w:rPr>
                <w:rFonts w:eastAsia="等线" w:ascii="Arial" w:cs="Arial" w:hAnsi="Arial"/>
                <w:sz w:val="22"/>
              </w:rPr>
              <w:t>字符串</w:t>
            </w:r>
          </w:p>
          <w:p>
            <w:pPr>
              <w:numPr>
                <w:numId w:val="25"/>
              </w:numPr>
              <w:spacing w:before="120" w:after="120" w:line="288" w:lineRule="auto"/>
              <w:ind w:left="453"/>
              <w:jc w:val="left"/>
            </w:pPr>
            <w:r>
              <w:rPr>
                <w:rFonts w:eastAsia="等线" w:ascii="Arial" w:cs="Arial" w:hAnsi="Arial"/>
                <w:i w:val="true"/>
                <w:sz w:val="22"/>
              </w:rPr>
              <w:t>为什么在PC端和iOS移动端无法复现，仅安卓移动端能偶尔复现，部分安卓机型甚至频繁出现？</w:t>
            </w:r>
          </w:p>
          <w:p>
            <w:pPr>
              <w:spacing w:before="120" w:after="120" w:line="288" w:lineRule="auto"/>
              <w:ind w:left="453"/>
              <w:jc w:val="left"/>
            </w:pPr>
            <w:r>
              <w:rPr>
                <w:rFonts w:eastAsia="等线" w:ascii="Arial" w:cs="Arial" w:hAnsi="Arial"/>
                <w:sz w:val="22"/>
              </w:rPr>
              <w:t>和性能有关，性能弱的机型执行</w:t>
            </w:r>
            <w:r>
              <w:rPr>
                <w:rFonts w:eastAsia="Consolas" w:ascii="Consolas" w:cs="Consolas" w:hAnsi="Consolas"/>
                <w:sz w:val="22"/>
                <w:shd w:fill="EFF0F1"/>
              </w:rPr>
              <w:t>JSON.parse(response.body)</w:t>
            </w:r>
            <w:r>
              <w:rPr>
                <w:rFonts w:eastAsia="等线" w:ascii="Arial" w:cs="Arial" w:hAnsi="Arial"/>
                <w:sz w:val="22"/>
              </w:rPr>
              <w:t>比较耗时，非常容易在</w:t>
            </w:r>
            <w:r>
              <w:rPr>
                <w:rFonts w:eastAsia="等线" w:ascii="Arial" w:cs="Arial" w:hAnsi="Arial"/>
                <w:sz w:val="22"/>
              </w:rPr>
              <w:t>异步</w:t>
            </w:r>
            <w:r>
              <w:rPr>
                <w:rFonts w:eastAsia="等线" w:ascii="Arial" w:cs="Arial" w:hAnsi="Arial"/>
                <w:sz w:val="22"/>
              </w:rPr>
              <w:t>二阶段触发abort。而性能好的机型在异步二阶段执行parse非常快，只会在一阶段触发触发abort。</w:t>
            </w:r>
          </w:p>
        </w:tc>
        <w:tc>
          <w:tcPr>
            <w:tcW w:w="4140" w:type="dxa"/>
            <w:tcMar>
              <w:top w:type="dxa" w:w="60"/>
              <w:left w:type="dxa" w:w="120"/>
              <w:bottom w:type="dxa" w:w="30"/>
              <w:right w:type="dxa" w:w="120"/>
            </w:tcMar>
          </w:tcPr>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3900"/>
            </w:tblGrid>
            <w:tr>
              <w:tc>
                <w:tcPr>
                  <w:tcW w:w="3900" w:type="dxa"/>
                  <w:shd w:color="auto" w:val="clear" w:fill="f5f6f7"/>
                  <w:tcMar>
                    <w:top w:type="dxa" w:w="60"/>
                    <w:left w:type="dxa" w:w="120"/>
                    <w:bottom w:type="dxa" w:w="30"/>
                    <w:right w:type="dxa" w:w="120"/>
                  </w:tcMar>
                </w:tcPr>
                <w:p>
                  <w:pPr>
                    <w:spacing w:before="120" w:after="120" w:line="288" w:lineRule="auto"/>
                    <w:ind w:left="0"/>
                    <w:jc w:val="left"/>
                  </w:pPr>
                  <w:r>
                    <w:rPr>
                      <w:rFonts w:eastAsia="Consolas" w:ascii="Consolas" w:cs="Consolas" w:hAnsi="Consolas"/>
                      <w:color w:val="646a73"/>
                      <w:sz w:val="22"/>
                    </w:rPr>
                    <w:t>JavaScript</w:t>
                    <w:br w:type="textWrapping"/>
                  </w:r>
                  <w:r>
                    <w:rPr>
                      <w:rFonts w:eastAsia="Consolas" w:ascii="Consolas" w:cs="Consolas" w:hAnsi="Consolas"/>
                      <w:sz w:val="22"/>
                    </w:rPr>
                    <w:t>// 模拟代码</w:t>
                    <w:br/>
                    <w:t>function start() {</w:t>
                    <w:br/>
                    <w:t xml:space="preserve">  const obj = {</w:t>
                    <w:br/>
                    <w:t xml:space="preserve">    abort: () =&gt; {},</w:t>
                    <w:br/>
                    <w:t xml:space="preserve">  };</w:t>
                    <w:br/>
                    <w:t xml:space="preserve">  async function request(obj) {</w:t>
                    <w:br/>
                    <w:t xml:space="preserve">    const ac = new AbortController();</w:t>
                    <w:br/>
                    <w:t xml:space="preserve">    obj.abort = () =&gt; {</w:t>
                    <w:br/>
                    <w:t xml:space="preserve">      ac.abort();</w:t>
                    <w:br/>
                    <w:t xml:space="preserve">    };</w:t>
                    <w:br/>
                    <w:t xml:space="preserve">    const res = await fetch('https://cloudapi.bytedance.net/faas/services/ttvk99/invoke/testfetch', {</w:t>
                    <w:br/>
                    <w:t xml:space="preserve">      signal: ac.signal,</w:t>
                    <w:br/>
                    <w:t xml:space="preserve">    });</w:t>
                    <w:br/>
                    <w:t xml:space="preserve">    try {</w:t>
                    <w:br/>
                    <w:t xml:space="preserve">      // 随时触发abort</w:t>
                    <w:br/>
                    <w:t xml:space="preserve">      setTimeout(() =&gt; {</w:t>
                    <w:br/>
                    <w:t xml:space="preserve">        obj.abort();</w:t>
                    <w:br/>
                    <w:t xml:space="preserve">      });</w:t>
                    <w:br/>
                    <w:t xml:space="preserve">      const data = await res.json();</w:t>
                    <w:br/>
                    <w:t xml:space="preserve">      console.log(1111, data);</w:t>
                    <w:br/>
                    <w:t xml:space="preserve">    } catch (err) {</w:t>
                    <w:br/>
                    <w:t xml:space="preserve">      console.log(1112, err);</w:t>
                    <w:br/>
                    <w:t xml:space="preserve">      console.log(1113, res.status);</w:t>
                    <w:br/>
                    <w:t xml:space="preserve">    }</w:t>
                    <w:br/>
                    <w:t xml:space="preserve">  }</w:t>
                    <w:br/>
                    <w:t xml:space="preserve">  request(obj);</w:t>
                    <w:br/>
                    <w:t>}</w:t>
                    <w:br/>
                  </w:r>
                  <w:r>
                    <w:rPr>
                      <w:rFonts w:eastAsia="Consolas" w:ascii="Consolas" w:cs="Consolas" w:hAnsi="Consolas"/>
                      <w:sz w:val="22"/>
                    </w:rPr>
                    <w:t>start();</w:t>
                  </w:r>
                </w:p>
              </w:tc>
            </w:tr>
          </w:tbl>
          <w:p/>
        </w:tc>
      </w:tr>
    </w:tbl>
    <w:p>
      <w:pPr>
        <w:pStyle w:val="2"/>
        <w:spacing w:before="320" w:after="120" w:line="288" w:lineRule="auto"/>
        <w:ind w:left="0"/>
        <w:jc w:val="left"/>
        <w:outlineLvl w:val="1"/>
      </w:pPr>
      <w:r>
        <w:rPr>
          <w:rFonts w:eastAsia="等线" w:ascii="Arial" w:cs="Arial" w:hAnsi="Arial"/>
          <w:b w:val="true"/>
          <w:sz w:val="32"/>
        </w:rPr>
        <w:t>明日计划</w:t>
      </w:r>
    </w:p>
    <w:p>
      <w:pPr>
        <w:numPr>
          <w:numId w:val="26"/>
        </w:numPr>
        <w:spacing w:before="120" w:after="120" w:line="288" w:lineRule="auto"/>
        <w:ind w:left="0"/>
        <w:jc w:val="left"/>
      </w:pPr>
      <w:r>
        <w:rPr>
          <w:rFonts w:eastAsia="等线" w:ascii="Arial" w:cs="Arial" w:hAnsi="Arial"/>
          <w:sz w:val="22"/>
        </w:rPr>
        <w:t>修复容易引起oncall的p2问题</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8月24日</w:t>
      </w:r>
    </w:p>
    <w:p>
      <w:pPr>
        <w:spacing w:before="120" w:after="120" w:line="288" w:lineRule="auto"/>
        <w:ind w:left="0"/>
      </w:pPr>
      <w:r>
        <w:object>
          <v:shape id="_x0000_i1031" style="width:414pt;height:225pt;mso-width-percent:0;mso-height-percent:0;mso-width-percent:0;mso-height-percent:0" type="#_x0000_t75" o:ole="">
            <v:imagedata r:id="rId26" o:title=""/>
          </v:shape>
          <o:OLEObject DrawAspect="Icon" ObjectID="_1718471225" ProgID="Excel.Sheet.12" ShapeID="_x0000_i1031" Type="Embed" r:id="rId2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7"/>
        </w:numPr>
        <w:spacing w:before="120" w:after="120" w:line="288" w:lineRule="auto"/>
        <w:ind w:left="0"/>
        <w:jc w:val="left"/>
      </w:pPr>
      <w:r>
        <w:rPr>
          <w:rFonts w:eastAsia="等线" w:ascii="Arial" w:cs="Arial" w:hAnsi="Arial"/>
          <w:sz w:val="22"/>
        </w:rPr>
        <w:t>冲突检测</w:t>
      </w:r>
      <w:r>
        <w:rPr>
          <w:rFonts w:eastAsia="等线" w:ascii="Arial" w:cs="Arial" w:hAnsi="Arial"/>
          <w:sz w:val="22"/>
        </w:rPr>
        <w:t>需求中Builder图表部分会有风险</w:t>
      </w:r>
    </w:p>
    <w:p>
      <w:pPr>
        <w:pStyle w:val="2"/>
        <w:spacing w:before="320" w:after="120" w:line="288" w:lineRule="auto"/>
        <w:ind w:left="0"/>
        <w:jc w:val="left"/>
        <w:outlineLvl w:val="1"/>
      </w:pPr>
      <w:r>
        <w:rPr>
          <w:rFonts w:eastAsia="等线" w:ascii="Arial" w:cs="Arial" w:hAnsi="Arial"/>
          <w:b w:val="true"/>
          <w:sz w:val="32"/>
        </w:rPr>
        <w:t>明日计划</w:t>
      </w:r>
    </w:p>
    <w:p>
      <w:pPr>
        <w:numPr>
          <w:numId w:val="28"/>
        </w:numPr>
        <w:spacing w:before="120" w:after="120" w:line="288" w:lineRule="auto"/>
        <w:ind w:left="0"/>
        <w:jc w:val="left"/>
      </w:pPr>
      <w:r>
        <w:rPr>
          <w:rFonts w:eastAsia="等线" w:ascii="Arial" w:cs="Arial" w:hAnsi="Arial"/>
          <w:sz w:val="22"/>
        </w:rPr>
        <w:t>页面被删除接口报错处理逻辑</w:t>
      </w:r>
      <w:r>
        <w:rPr>
          <w:rFonts w:eastAsia="等线" w:ascii="Arial" w:cs="Arial" w:hAnsi="Arial"/>
          <w:sz w:val="22"/>
        </w:rPr>
        <w:t>收口</w:t>
      </w:r>
      <w:r>
        <w:rPr>
          <w:rFonts w:eastAsia="等线" w:ascii="Arial" w:cs="Arial" w:hAnsi="Arial"/>
          <w:sz w:val="22"/>
        </w:rPr>
        <w:t>在</w:t>
      </w:r>
      <w:r>
        <w:rPr>
          <w:rFonts w:eastAsia="等线" w:ascii="Arial" w:cs="Arial" w:hAnsi="Arial"/>
          <w:sz w:val="22"/>
        </w:rPr>
        <w:t>API</w:t>
      </w:r>
      <w:r>
        <w:rPr>
          <w:rFonts w:eastAsia="等线" w:ascii="Arial" w:cs="Arial" w:hAnsi="Arial"/>
          <w:sz w:val="22"/>
        </w:rPr>
        <w:t>策略处理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8月23日</w:t>
      </w:r>
    </w:p>
    <w:p>
      <w:pPr>
        <w:spacing w:before="120" w:after="120" w:line="288" w:lineRule="auto"/>
        <w:ind w:left="0"/>
      </w:pPr>
      <w:r>
        <w:object>
          <v:shape id="_x0000_i1032" style="width:414pt;height:182pt;mso-width-percent:0;mso-height-percent:0;mso-width-percent:0;mso-height-percent:0" type="#_x0000_t75" o:ole="">
            <v:imagedata r:id="rId28" o:title=""/>
          </v:shape>
          <o:OLEObject DrawAspect="Icon" ObjectID="_1718471226" ProgID="Excel.Sheet.12" ShapeID="_x0000_i1032" Type="Embed" r:id="rId2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9"/>
        </w:numPr>
        <w:spacing w:before="120" w:after="120" w:line="288" w:lineRule="auto"/>
        <w:ind w:left="0"/>
        <w:jc w:val="left"/>
      </w:pPr>
      <w:hyperlink r:id="rId29">
        <w:r>
          <w:rPr>
            <w:rFonts w:eastAsia="等线" w:ascii="Arial" w:cs="Arial" w:hAnsi="Arial"/>
            <w:color w:val="3370ff"/>
            <w:sz w:val="22"/>
          </w:rPr>
          <w:t>测试工具交接后问题汇总</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30"/>
        </w:numPr>
        <w:spacing w:before="120" w:after="120" w:line="288" w:lineRule="auto"/>
        <w:ind w:left="0"/>
        <w:jc w:val="left"/>
      </w:pPr>
      <w:r>
        <w:rPr>
          <w:rFonts w:eastAsia="等线" w:ascii="Arial" w:cs="Arial" w:hAnsi="Arial"/>
          <w:sz w:val="22"/>
        </w:rPr>
        <w:t>测试工具交接文档（周五）</w:t>
      </w:r>
    </w:p>
    <w:p>
      <w:pPr>
        <w:numPr>
          <w:numId w:val="31"/>
        </w:numPr>
        <w:spacing w:before="120" w:after="120" w:line="288" w:lineRule="auto"/>
        <w:ind w:left="0"/>
        <w:jc w:val="left"/>
      </w:pPr>
      <w:r>
        <w:rPr>
          <w:rFonts w:eastAsia="等线" w:ascii="Arial" w:cs="Arial" w:hAnsi="Arial"/>
          <w:sz w:val="22"/>
        </w:rPr>
        <w:t>草稿冲突单测</w:t>
      </w:r>
    </w:p>
    <w:p>
      <w:pPr>
        <w:numPr>
          <w:numId w:val="32"/>
        </w:numPr>
        <w:spacing w:before="120" w:after="120" w:line="288" w:lineRule="auto"/>
        <w:ind w:left="0"/>
        <w:jc w:val="left"/>
      </w:pPr>
      <w:r>
        <w:rPr>
          <w:rFonts w:eastAsia="等线" w:ascii="Arial" w:cs="Arial" w:hAnsi="Arial"/>
          <w:sz w:val="22"/>
        </w:rPr>
        <w:t>草稿冲突自测</w:t>
      </w:r>
    </w:p>
    <w:p>
      <w:pPr>
        <w:numPr>
          <w:numId w:val="33"/>
        </w:numPr>
        <w:spacing w:before="120" w:after="120" w:line="288" w:lineRule="auto"/>
        <w:ind w:left="0"/>
        <w:jc w:val="left"/>
      </w:pPr>
      <w:r>
        <w:rPr>
          <w:rFonts w:eastAsia="等线" w:ascii="Arial" w:cs="Arial" w:hAnsi="Arial"/>
          <w:sz w:val="22"/>
        </w:rPr>
        <w:t>领域模型图表参数收集插件</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8月22日</w:t>
      </w:r>
    </w:p>
    <w:p>
      <w:pPr>
        <w:spacing w:before="120" w:after="120" w:line="288" w:lineRule="auto"/>
        <w:ind w:left="0"/>
      </w:pPr>
      <w:r>
        <w:object>
          <v:shape id="_x0000_i1033" style="width:414pt;height:182pt;mso-width-percent:0;mso-height-percent:0;mso-width-percent:0;mso-height-percent:0" type="#_x0000_t75" o:ole="">
            <v:imagedata r:id="rId31" o:title=""/>
          </v:shape>
          <o:OLEObject DrawAspect="Icon" ObjectID="_1718471227" ProgID="Excel.Sheet.12" ShapeID="_x0000_i1033" Type="Embed" r:id="rId3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4"/>
        </w:numPr>
        <w:spacing w:before="120" w:after="120" w:line="288" w:lineRule="auto"/>
        <w:ind w:left="0"/>
        <w:jc w:val="left"/>
      </w:pPr>
      <w:r>
        <w:rPr>
          <w:rFonts w:eastAsia="等线" w:ascii="Arial" w:cs="Arial" w:hAnsi="Arial"/>
          <w:sz w:val="22"/>
        </w:rPr>
        <w:t>meta接口提供的subFieldPath信息需要增加类型</w:t>
      </w:r>
    </w:p>
    <w:p>
      <w:pPr>
        <w:numPr>
          <w:numId w:val="35"/>
        </w:numPr>
        <w:spacing w:before="120" w:after="120" w:line="288" w:lineRule="auto"/>
        <w:ind w:left="0"/>
        <w:jc w:val="left"/>
      </w:pPr>
      <w:r>
        <w:rPr>
          <w:rFonts w:eastAsia="等线" w:ascii="Arial" w:cs="Arial" w:hAnsi="Arial"/>
          <w:sz w:val="22"/>
        </w:rPr>
        <w:t xml:space="preserve">数据表格行按钮的 </w:t>
      </w:r>
      <w:r>
        <w:rPr>
          <w:rFonts w:eastAsia="Consolas" w:ascii="Consolas" w:cs="Consolas" w:hAnsi="Consolas"/>
          <w:sz w:val="22"/>
          <w:shd w:fill="EFF0F1"/>
        </w:rPr>
        <w:t>/table/runtime/data</w:t>
      </w:r>
      <w:r>
        <w:rPr>
          <w:rFonts w:eastAsia="等线" w:ascii="Arial" w:cs="Arial" w:hAnsi="Arial"/>
          <w:sz w:val="22"/>
        </w:rPr>
        <w:t xml:space="preserve"> 流程鉴权接口无法处理没有绑定记录的直接运行流程，需要走需求修改</w:t>
      </w:r>
    </w:p>
    <w:p>
      <w:pPr>
        <w:pStyle w:val="2"/>
        <w:spacing w:before="320" w:after="120" w:line="288" w:lineRule="auto"/>
        <w:ind w:left="0"/>
        <w:jc w:val="left"/>
        <w:outlineLvl w:val="1"/>
      </w:pPr>
      <w:r>
        <w:rPr>
          <w:rFonts w:eastAsia="等线" w:ascii="Arial" w:cs="Arial" w:hAnsi="Arial"/>
          <w:b w:val="true"/>
          <w:sz w:val="32"/>
        </w:rPr>
        <w:t>明日计划</w:t>
      </w:r>
    </w:p>
    <w:p>
      <w:pPr>
        <w:numPr>
          <w:numId w:val="36"/>
        </w:numPr>
        <w:spacing w:before="120" w:after="120" w:line="288" w:lineRule="auto"/>
        <w:ind w:left="0"/>
        <w:jc w:val="left"/>
      </w:pPr>
      <w:r>
        <w:rPr>
          <w:rFonts w:eastAsia="等线" w:ascii="Arial" w:cs="Arial" w:hAnsi="Arial"/>
          <w:sz w:val="22"/>
        </w:rPr>
        <w:t>页面草稿冲突弹窗与强制保存功能</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8月21日</w:t>
      </w:r>
    </w:p>
    <w:p>
      <w:pPr>
        <w:spacing w:before="120" w:after="120" w:line="288" w:lineRule="auto"/>
        <w:ind w:left="0"/>
      </w:pPr>
      <w:r>
        <w:object>
          <v:shape id="_x0000_i1034" style="width:414pt;height:138pt;mso-width-percent:0;mso-height-percent:0;mso-width-percent:0;mso-height-percent:0" type="#_x0000_t75" o:ole="">
            <v:imagedata r:id="rId33" o:title=""/>
          </v:shape>
          <o:OLEObject DrawAspect="Icon" ObjectID="_1718471228" ProgID="Excel.Sheet.12" ShapeID="_x0000_i1034" Type="Embed" r:id="rId3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7"/>
        </w:numPr>
        <w:spacing w:before="120" w:after="120" w:line="288" w:lineRule="auto"/>
        <w:ind w:left="0"/>
        <w:jc w:val="left"/>
      </w:pPr>
      <w:r>
        <w:rPr>
          <w:rFonts w:eastAsia="等线" w:ascii="Arial" w:cs="Arial" w:hAnsi="Arial"/>
          <w:sz w:val="22"/>
        </w:rPr>
        <w:t>流程权限校验逻辑变动：入参记录值为空，默认有权限</w:t>
      </w:r>
    </w:p>
    <w:p>
      <w:pPr>
        <w:pStyle w:val="2"/>
        <w:spacing w:before="320" w:after="120" w:line="288" w:lineRule="auto"/>
        <w:ind w:left="0"/>
        <w:jc w:val="left"/>
        <w:outlineLvl w:val="1"/>
      </w:pPr>
      <w:r>
        <w:rPr>
          <w:rFonts w:eastAsia="等线" w:ascii="Arial" w:cs="Arial" w:hAnsi="Arial"/>
          <w:b w:val="true"/>
          <w:sz w:val="32"/>
        </w:rPr>
        <w:t>明日计划</w:t>
      </w:r>
    </w:p>
    <w:p>
      <w:pPr>
        <w:numPr>
          <w:numId w:val="38"/>
        </w:numPr>
        <w:spacing w:before="120" w:after="120" w:line="288" w:lineRule="auto"/>
        <w:ind w:left="0"/>
        <w:jc w:val="left"/>
      </w:pPr>
      <w:r>
        <w:rPr>
          <w:rFonts w:eastAsia="等线" w:ascii="Arial" w:cs="Arial" w:hAnsi="Arial"/>
          <w:sz w:val="22"/>
        </w:rPr>
        <w:t>述职文档其他产出部分</w:t>
      </w:r>
    </w:p>
    <w:p>
      <w:pPr>
        <w:numPr>
          <w:numId w:val="39"/>
        </w:numPr>
        <w:spacing w:before="120" w:after="120" w:line="288" w:lineRule="auto"/>
        <w:ind w:left="0"/>
        <w:jc w:val="left"/>
      </w:pPr>
      <w:r>
        <w:rPr>
          <w:rFonts w:eastAsia="等线" w:ascii="Arial" w:cs="Arial" w:hAnsi="Arial"/>
          <w:sz w:val="22"/>
        </w:rPr>
        <w:t>服务端版本锁</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8月18日</w:t>
      </w:r>
    </w:p>
    <w:p>
      <w:pPr>
        <w:spacing w:before="120" w:after="120" w:line="288" w:lineRule="auto"/>
        <w:ind w:left="0"/>
      </w:pPr>
      <w:r>
        <w:object>
          <v:shape id="_x0000_i1035" style="width:414pt;height:240pt;mso-width-percent:0;mso-height-percent:0;mso-width-percent:0;mso-height-percent:0" type="#_x0000_t75" o:ole="">
            <v:imagedata r:id="rId35" o:title=""/>
          </v:shape>
          <o:OLEObject DrawAspect="Icon" ObjectID="_1718471229" ProgID="Excel.Sheet.12" ShapeID="_x0000_i1035" Type="Embed" r:id="rId3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40"/>
        </w:numPr>
        <w:spacing w:before="120" w:after="120" w:line="288" w:lineRule="auto"/>
        <w:ind w:left="0"/>
        <w:jc w:val="left"/>
      </w:pPr>
      <w:r>
        <w:rPr>
          <w:rFonts w:eastAsia="等线" w:ascii="Arial" w:cs="Arial" w:hAnsi="Arial"/>
          <w:sz w:val="22"/>
        </w:rPr>
        <w:t>完成述职文档关键产出部分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8月17日</w:t>
      </w:r>
    </w:p>
    <w:p>
      <w:pPr>
        <w:spacing w:before="120" w:after="120" w:line="288" w:lineRule="auto"/>
        <w:ind w:left="0"/>
      </w:pPr>
      <w:r>
        <w:object>
          <v:shape id="_x0000_i1036" style="width:414pt;height:240pt;mso-width-percent:0;mso-height-percent:0;mso-width-percent:0;mso-height-percent:0" type="#_x0000_t75" o:ole="">
            <v:imagedata r:id="rId37" o:title=""/>
          </v:shape>
          <o:OLEObject DrawAspect="Icon" ObjectID="_1718471230" ProgID="Excel.Sheet.12" ShapeID="_x0000_i1036" Type="Embed" r:id="rId3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41"/>
        </w:numPr>
        <w:spacing w:before="120" w:after="120" w:line="288" w:lineRule="auto"/>
        <w:ind w:left="0"/>
        <w:jc w:val="left"/>
      </w:pPr>
      <w:r>
        <w:rPr>
          <w:rFonts w:eastAsia="等线" w:ascii="Arial" w:cs="Arial" w:hAnsi="Arial"/>
          <w:sz w:val="22"/>
        </w:rPr>
        <w:t>调试工具新增工具箱编辑，录制，容量，历史记录工具</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8月16日</w:t>
      </w:r>
    </w:p>
    <w:p>
      <w:pPr>
        <w:spacing w:before="120" w:after="120" w:line="288" w:lineRule="auto"/>
        <w:ind w:left="0"/>
      </w:pPr>
      <w:r>
        <w:object>
          <v:shape id="_x0000_i1037" style="width:414pt;height:138pt;mso-width-percent:0;mso-height-percent:0;mso-width-percent:0;mso-height-percent:0" type="#_x0000_t75" o:ole="">
            <v:imagedata r:id="rId39" o:title=""/>
          </v:shape>
          <o:OLEObject DrawAspect="Icon" ObjectID="_1718471231" ProgID="Excel.Sheet.12" ShapeID="_x0000_i1037" Type="Embed" r:id="rId3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2"/>
        </w:numPr>
        <w:spacing w:before="120" w:after="120" w:line="288" w:lineRule="auto"/>
        <w:ind w:left="0"/>
        <w:jc w:val="left"/>
      </w:pPr>
      <w:r>
        <w:rPr>
          <w:rFonts w:eastAsia="等线" w:ascii="Arial" w:cs="Arial" w:hAnsi="Arial"/>
          <w:sz w:val="22"/>
        </w:rPr>
        <w:t>流程权限校验precondition结论：前提不成立，无法继续评估</w:t>
      </w:r>
    </w:p>
    <w:p>
      <w:pPr>
        <w:spacing w:before="120" w:after="120" w:line="288" w:lineRule="auto"/>
        <w:ind w:left="0"/>
        <w:jc w:val="left"/>
      </w:pPr>
      <w:r>
        <w:rPr>
          <w:rFonts w:eastAsia="等线" w:ascii="Arial" w:cs="Arial" w:hAnsi="Arial"/>
          <w:i w:val="true"/>
          <w:color w:val="646a73"/>
          <w:sz w:val="22"/>
        </w:rPr>
        <w:t xml:space="preserve">新建表单场景，按钮绑流程，加不加 </w:t>
      </w:r>
      <w:r>
        <w:rPr>
          <w:rFonts w:eastAsia="等线" w:ascii="Arial" w:cs="Arial" w:hAnsi="Arial"/>
          <w:i w:val="true"/>
          <w:color w:val="646a73"/>
          <w:sz w:val="22"/>
        </w:rPr>
        <w:t>pre</w:t>
      </w:r>
      <w:r>
        <w:rPr>
          <w:rFonts w:eastAsia="等线" w:ascii="Arial" w:cs="Arial" w:hAnsi="Arial"/>
          <w:i w:val="true"/>
          <w:color w:val="646a73"/>
          <w:sz w:val="22"/>
        </w:rPr>
        <w:t xml:space="preserve"> condition 都会置灰，通不过</w:t>
      </w:r>
    </w:p>
    <w:p>
      <w:pPr>
        <w:pStyle w:val="2"/>
        <w:spacing w:before="320" w:after="120" w:line="288" w:lineRule="auto"/>
        <w:ind w:left="0"/>
        <w:jc w:val="left"/>
        <w:outlineLvl w:val="1"/>
      </w:pPr>
      <w:r>
        <w:rPr>
          <w:rFonts w:eastAsia="等线" w:ascii="Arial" w:cs="Arial" w:hAnsi="Arial"/>
          <w:b w:val="true"/>
          <w:sz w:val="32"/>
        </w:rPr>
        <w:t>明日计划</w:t>
      </w:r>
    </w:p>
    <w:p>
      <w:pPr>
        <w:numPr>
          <w:numId w:val="43"/>
        </w:numPr>
        <w:spacing w:before="120" w:after="120" w:line="288" w:lineRule="auto"/>
        <w:ind w:left="0"/>
        <w:jc w:val="left"/>
      </w:pPr>
      <w:r>
        <w:rPr>
          <w:rFonts w:eastAsia="等线" w:ascii="Arial" w:cs="Arial" w:hAnsi="Arial"/>
          <w:sz w:val="22"/>
        </w:rPr>
        <w:t>apaas</w:t>
      </w:r>
      <w:r>
        <w:rPr>
          <w:rFonts w:eastAsia="等线" w:ascii="Arial" w:cs="Arial" w:hAnsi="Arial"/>
          <w:sz w:val="22"/>
        </w:rPr>
        <w:t xml:space="preserve"> source 引用标记工具</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8月15日</w:t>
      </w:r>
    </w:p>
    <w:p>
      <w:pPr>
        <w:spacing w:before="120" w:after="120" w:line="288" w:lineRule="auto"/>
        <w:ind w:left="0"/>
      </w:pPr>
      <w:r>
        <w:object>
          <v:shape id="_x0000_i1038" style="width:414pt;height:203pt;mso-width-percent:0;mso-height-percent:0;mso-width-percent:0;mso-height-percent:0" type="#_x0000_t75" o:ole="">
            <v:imagedata r:id="rId41" o:title=""/>
          </v:shape>
          <o:OLEObject DrawAspect="Icon" ObjectID="_1718471232" ProgID="Excel.Sheet.12" ShapeID="_x0000_i1038" Type="Embed" r:id="rId4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4"/>
        </w:numPr>
        <w:spacing w:before="120" w:after="120" w:line="288" w:lineRule="auto"/>
        <w:ind w:left="0"/>
        <w:jc w:val="left"/>
      </w:pPr>
      <w:r>
        <w:rPr>
          <w:rFonts w:eastAsia="等线" w:ascii="Arial" w:cs="Arial" w:hAnsi="Arial"/>
          <w:sz w:val="22"/>
        </w:rPr>
        <w:t>对齐 WebRuntime 排期风险</w:t>
      </w:r>
    </w:p>
    <w:p>
      <w:pPr>
        <w:spacing w:before="120" w:after="120" w:line="288" w:lineRule="auto"/>
        <w:ind w:left="453"/>
        <w:jc w:val="left"/>
      </w:pPr>
      <w:r>
        <w:rPr>
          <w:rFonts w:eastAsia="等线" w:ascii="Arial" w:cs="Arial" w:hAnsi="Arial"/>
          <w:sz w:val="22"/>
        </w:rPr>
        <w:t>结论：WebRuntime单应用版本无需</w:t>
      </w:r>
      <w:r>
        <w:rPr>
          <w:rFonts w:eastAsia="等线" w:ascii="Arial" w:cs="Arial" w:hAnsi="Arial"/>
          <w:color w:val="3370ff"/>
          <w:sz w:val="22"/>
        </w:rPr>
        <w:t>@刘洋兴</w:t>
      </w:r>
    </w:p>
    <w:p>
      <w:pPr>
        <w:numPr>
          <w:numId w:val="45"/>
        </w:numPr>
        <w:spacing w:before="120" w:after="120" w:line="288" w:lineRule="auto"/>
        <w:ind w:left="0"/>
        <w:jc w:val="left"/>
      </w:pPr>
      <w:r>
        <w:rPr>
          <w:rFonts w:eastAsia="等线" w:ascii="Arial" w:cs="Arial" w:hAnsi="Arial"/>
          <w:sz w:val="22"/>
        </w:rPr>
        <w:t>身份模拟后 _search 接口越权，两个因素同时存在导致</w:t>
      </w:r>
    </w:p>
    <w:p>
      <w:pPr>
        <w:numPr>
          <w:numId w:val="46"/>
        </w:numPr>
        <w:spacing w:before="120" w:after="120" w:line="288" w:lineRule="auto"/>
        <w:ind w:left="453"/>
        <w:jc w:val="left"/>
      </w:pPr>
      <w:r>
        <w:rPr>
          <w:rFonts w:eastAsia="等线" w:ascii="Arial" w:cs="Arial" w:hAnsi="Arial"/>
          <w:sz w:val="22"/>
        </w:rPr>
        <w:t>Condition发 _search 请求没有带 X-Kunlun-PermitTestUser 请求头</w:t>
      </w:r>
    </w:p>
    <w:p>
      <w:pPr>
        <w:numPr>
          <w:numId w:val="47"/>
        </w:numPr>
        <w:spacing w:before="120" w:after="120" w:line="288" w:lineRule="auto"/>
        <w:ind w:left="453"/>
        <w:jc w:val="left"/>
      </w:pPr>
      <w:r>
        <w:rPr>
          <w:rFonts w:eastAsia="等线" w:ascii="Arial" w:cs="Arial" w:hAnsi="Arial"/>
          <w:sz w:val="22"/>
        </w:rPr>
        <w:t xml:space="preserve">网关没有给 Builder 2.0 新版 </w:t>
      </w:r>
      <w:r>
        <w:rPr>
          <w:rFonts w:eastAsia="等线" w:ascii="Arial" w:cs="Arial" w:hAnsi="Arial"/>
          <w:sz w:val="22"/>
        </w:rPr>
        <w:t>URL</w:t>
      </w:r>
      <w:r>
        <w:rPr>
          <w:rFonts w:eastAsia="等线" w:ascii="Arial" w:cs="Arial" w:hAnsi="Arial"/>
          <w:sz w:val="22"/>
        </w:rPr>
        <w:t xml:space="preserve"> 加白名单</w:t>
      </w:r>
    </w:p>
    <w:p>
      <w:pPr>
        <w:numPr>
          <w:numId w:val="48"/>
        </w:numPr>
        <w:spacing w:before="120" w:after="120" w:line="288" w:lineRule="auto"/>
        <w:ind w:left="0"/>
        <w:jc w:val="left"/>
      </w:pPr>
      <w:r>
        <w:rPr>
          <w:rFonts w:eastAsia="等线" w:ascii="Arial" w:cs="Arial" w:hAnsi="Arial"/>
          <w:sz w:val="22"/>
        </w:rPr>
        <w:t>resolveComponent函数耗时增加</w:t>
      </w:r>
    </w:p>
    <w:p>
      <w:pPr>
        <w:spacing w:before="120" w:after="120" w:line="288" w:lineRule="auto"/>
        <w:ind w:left="453"/>
        <w:jc w:val="left"/>
      </w:pPr>
      <w:r>
        <w:rPr>
          <w:rFonts w:eastAsia="等线" w:ascii="Arial" w:cs="Arial" w:hAnsi="Arial"/>
          <w:sz w:val="22"/>
        </w:rPr>
        <w:t xml:space="preserve">原因：packages/builder/plugin-value-material/src/kunlun-builtin-provider/runtime/filter/conditions-resolver.ts文件存在 </w:t>
      </w:r>
      <w:r>
        <w:rPr>
          <w:rFonts w:eastAsia="Consolas" w:ascii="Consolas" w:cs="Consolas" w:hAnsi="Consolas"/>
          <w:sz w:val="22"/>
          <w:shd w:fill="EFF0F1"/>
        </w:rPr>
        <w:t>O(2*n*n)</w:t>
      </w:r>
      <w:r>
        <w:rPr>
          <w:rFonts w:eastAsia="等线" w:ascii="Arial" w:cs="Arial" w:hAnsi="Arial"/>
          <w:sz w:val="22"/>
        </w:rPr>
        <w:t xml:space="preserve"> 的算法，非常非常慢</w:t>
      </w:r>
    </w:p>
    <w:p>
      <w:pPr>
        <w:pStyle w:val="2"/>
        <w:spacing w:before="320" w:after="120" w:line="288" w:lineRule="auto"/>
        <w:ind w:left="0"/>
        <w:jc w:val="left"/>
        <w:outlineLvl w:val="1"/>
      </w:pPr>
      <w:r>
        <w:rPr>
          <w:rFonts w:eastAsia="等线" w:ascii="Arial" w:cs="Arial" w:hAnsi="Arial"/>
          <w:b w:val="true"/>
          <w:sz w:val="32"/>
        </w:rPr>
        <w:t>明日计划</w:t>
      </w:r>
    </w:p>
    <w:p>
      <w:pPr>
        <w:numPr>
          <w:numId w:val="49"/>
        </w:numPr>
        <w:spacing w:before="120" w:after="120" w:line="288" w:lineRule="auto"/>
        <w:ind w:left="0"/>
        <w:jc w:val="left"/>
      </w:pPr>
      <w:r>
        <w:rPr>
          <w:rFonts w:eastAsia="等线" w:ascii="Arial" w:cs="Arial" w:hAnsi="Arial"/>
          <w:sz w:val="22"/>
        </w:rPr>
        <w:t>历史记录复制、搜索、删除二次确认、收藏禁止删除功能</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8月14日（发烧🌡️）</w:t>
      </w:r>
    </w:p>
    <w:p>
      <w:pPr>
        <w:pStyle w:val="2"/>
        <w:spacing w:before="320" w:after="120" w:line="288" w:lineRule="auto"/>
        <w:ind w:left="0"/>
        <w:jc w:val="left"/>
        <w:outlineLvl w:val="1"/>
      </w:pPr>
      <w:r>
        <w:rPr>
          <w:rFonts w:eastAsia="等线" w:ascii="Arial" w:cs="Arial" w:hAnsi="Arial"/>
          <w:b w:val="true"/>
          <w:sz w:val="32"/>
        </w:rPr>
        <w:t>笔记</w:t>
      </w:r>
    </w:p>
    <w:p>
      <w:pPr>
        <w:numPr>
          <w:numId w:val="50"/>
        </w:numPr>
        <w:spacing w:before="120" w:after="120" w:line="288" w:lineRule="auto"/>
        <w:ind w:left="0"/>
        <w:jc w:val="left"/>
      </w:pPr>
      <w:r>
        <w:rPr>
          <w:rFonts w:eastAsia="等线" w:ascii="Arial" w:cs="Arial" w:hAnsi="Arial"/>
          <w:sz w:val="22"/>
        </w:rPr>
        <w:t>Ref</w:t>
      </w:r>
      <w:r>
        <w:rPr>
          <w:rFonts w:eastAsia="等线" w:ascii="Arial" w:cs="Arial" w:hAnsi="Arial"/>
          <w:sz w:val="22"/>
        </w:rPr>
        <w:t xml:space="preserve">逻辑收口到Setter与数据源内 </w:t>
      </w:r>
      <w:r>
        <w:rPr>
          <w:rFonts w:eastAsia="等线" w:ascii="Arial" w:cs="Arial" w:hAnsi="Arial"/>
          <w:color w:val="3370ff"/>
          <w:sz w:val="22"/>
        </w:rPr>
        <w:t>@黄鹏</w:t>
      </w:r>
      <w:r>
        <w:rPr>
          <w:rFonts w:eastAsia="等线" w:ascii="Arial" w:cs="Arial" w:hAnsi="Arial"/>
          <w:color w:val="3370ff"/>
          <w:sz w:val="22"/>
        </w:rPr>
        <w:t>@姚嘉松</w:t>
      </w:r>
    </w:p>
    <w:p>
      <w:pPr>
        <w:pStyle w:val="2"/>
        <w:spacing w:before="320" w:after="120" w:line="288" w:lineRule="auto"/>
        <w:ind w:left="0"/>
        <w:jc w:val="left"/>
        <w:outlineLvl w:val="1"/>
      </w:pPr>
      <w:r>
        <w:rPr>
          <w:rFonts w:eastAsia="等线" w:ascii="Arial" w:cs="Arial" w:hAnsi="Arial"/>
          <w:b w:val="true"/>
          <w:sz w:val="32"/>
        </w:rPr>
        <w:t>明日计划</w:t>
      </w:r>
    </w:p>
    <w:p>
      <w:pPr>
        <w:numPr>
          <w:numId w:val="51"/>
        </w:numPr>
        <w:spacing w:before="120" w:after="120" w:line="288" w:lineRule="auto"/>
        <w:ind w:left="0"/>
        <w:jc w:val="left"/>
      </w:pPr>
      <w:r>
        <w:rPr>
          <w:rFonts w:eastAsia="等线" w:ascii="Arial" w:cs="Arial" w:hAnsi="Arial"/>
          <w:sz w:val="22"/>
        </w:rPr>
        <w:t>对齐 WebRuntime 排期风险</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8月13日（周末加班半天 🤨）</w:t>
      </w:r>
    </w:p>
    <w:p>
      <w:pPr>
        <w:spacing w:before="120" w:after="120" w:line="288" w:lineRule="auto"/>
        <w:ind w:left="0"/>
      </w:pPr>
      <w:r>
        <w:object>
          <v:shape id="_x0000_i1039" style="width:414pt;height:182pt;mso-width-percent:0;mso-height-percent:0;mso-width-percent:0;mso-height-percent:0" type="#_x0000_t75" o:ole="">
            <v:imagedata r:id="rId43" o:title=""/>
          </v:shape>
          <o:OLEObject DrawAspect="Icon" ObjectID="_1718471233" ProgID="Excel.Sheet.12" ShapeID="_x0000_i1039" Type="Embed" r:id="rId4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2"/>
        </w:numPr>
        <w:spacing w:before="120" w:after="120" w:line="288" w:lineRule="auto"/>
        <w:ind w:left="0"/>
        <w:jc w:val="left"/>
      </w:pPr>
      <w:r>
        <w:rPr>
          <w:rFonts w:eastAsia="等线" w:ascii="Arial" w:cs="Arial" w:hAnsi="Arial"/>
          <w:sz w:val="22"/>
        </w:rPr>
        <w:t>TODO</w:t>
      </w:r>
    </w:p>
    <w:p>
      <w:pPr>
        <w:numPr>
          <w:numId w:val="53"/>
        </w:numPr>
        <w:spacing w:before="120" w:after="120" w:line="288" w:lineRule="auto"/>
        <w:ind w:left="453"/>
        <w:jc w:val="left"/>
      </w:pPr>
      <w:r>
        <w:rPr>
          <w:rFonts w:eastAsia="等线" w:ascii="Arial" w:cs="Arial" w:hAnsi="Arial"/>
          <w:sz w:val="22"/>
        </w:rPr>
        <w:t>预览本地取数据（考虑锁状态）</w:t>
      </w:r>
    </w:p>
    <w:p>
      <w:pPr>
        <w:numPr>
          <w:numId w:val="54"/>
        </w:numPr>
        <w:spacing w:before="120" w:after="120" w:line="288" w:lineRule="auto"/>
        <w:ind w:left="453"/>
        <w:jc w:val="left"/>
      </w:pPr>
      <w:r>
        <w:rPr>
          <w:rFonts w:eastAsia="等线" w:ascii="Arial" w:cs="Arial" w:hAnsi="Arial"/>
          <w:sz w:val="22"/>
        </w:rPr>
        <w:t>述职文档 V1（下周完成）</w:t>
      </w:r>
    </w:p>
    <w:p>
      <w:pPr>
        <w:numPr>
          <w:numId w:val="55"/>
        </w:numPr>
        <w:spacing w:before="120" w:after="120" w:line="288" w:lineRule="auto"/>
        <w:ind w:left="453"/>
        <w:jc w:val="left"/>
      </w:pPr>
      <w:r>
        <w:rPr>
          <w:rFonts w:eastAsia="等线" w:ascii="Arial" w:cs="Arial" w:hAnsi="Arial"/>
          <w:sz w:val="22"/>
        </w:rPr>
        <w:t>房补申请</w:t>
      </w:r>
    </w:p>
    <w:p>
      <w:pPr>
        <w:pStyle w:val="2"/>
        <w:spacing w:before="320" w:after="120" w:line="288" w:lineRule="auto"/>
        <w:ind w:left="0"/>
        <w:jc w:val="left"/>
        <w:outlineLvl w:val="1"/>
      </w:pPr>
      <w:r>
        <w:rPr>
          <w:rFonts w:eastAsia="等线" w:ascii="Arial" w:cs="Arial" w:hAnsi="Arial"/>
          <w:b w:val="true"/>
          <w:sz w:val="32"/>
        </w:rPr>
        <w:t>明日计划</w:t>
      </w:r>
    </w:p>
    <w:p>
      <w:pPr>
        <w:numPr>
          <w:numId w:val="56"/>
        </w:numPr>
        <w:spacing w:before="120" w:after="120" w:line="288" w:lineRule="auto"/>
        <w:ind w:left="0"/>
        <w:jc w:val="left"/>
      </w:pPr>
      <w:r>
        <w:rPr>
          <w:rFonts w:eastAsia="等线" w:ascii="Arial" w:cs="Arial" w:hAnsi="Arial"/>
          <w:sz w:val="22"/>
        </w:rPr>
        <w:t>Web Runtime</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8月11日</w:t>
      </w:r>
    </w:p>
    <w:p>
      <w:pPr>
        <w:spacing w:before="120" w:after="120" w:line="288" w:lineRule="auto"/>
        <w:ind w:left="0"/>
      </w:pPr>
      <w:r>
        <w:object>
          <v:shape id="_x0000_i1040" style="width:414pt;height:240pt;mso-width-percent:0;mso-height-percent:0;mso-width-percent:0;mso-height-percent:0" type="#_x0000_t75" o:ole="">
            <v:imagedata r:id="rId45" o:title=""/>
          </v:shape>
          <o:OLEObject DrawAspect="Icon" ObjectID="_1718471234" ProgID="Excel.Sheet.12" ShapeID="_x0000_i1040" Type="Embed" r:id="rId4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7"/>
        </w:numPr>
        <w:spacing w:before="120" w:after="120" w:line="288" w:lineRule="auto"/>
        <w:ind w:left="0"/>
        <w:jc w:val="left"/>
      </w:pPr>
      <w:r>
        <w:rPr>
          <w:rFonts w:eastAsia="等线" w:ascii="Arial" w:cs="Arial" w:hAnsi="Arial"/>
          <w:sz w:val="22"/>
        </w:rPr>
        <w:t>还有两个P2的BUG需要周末抽时间修复</w:t>
      </w:r>
    </w:p>
    <w:p>
      <w:pPr>
        <w:pStyle w:val="2"/>
        <w:spacing w:before="320" w:after="120" w:line="288" w:lineRule="auto"/>
        <w:ind w:left="0"/>
        <w:jc w:val="left"/>
        <w:outlineLvl w:val="1"/>
      </w:pPr>
      <w:r>
        <w:rPr>
          <w:rFonts w:eastAsia="等线" w:ascii="Arial" w:cs="Arial" w:hAnsi="Arial"/>
          <w:b w:val="true"/>
          <w:sz w:val="32"/>
        </w:rPr>
        <w:t>明日计划</w:t>
      </w:r>
    </w:p>
    <w:p>
      <w:pPr>
        <w:numPr>
          <w:numId w:val="58"/>
        </w:numPr>
        <w:spacing w:before="120" w:after="120" w:line="288" w:lineRule="auto"/>
        <w:ind w:left="0"/>
        <w:jc w:val="left"/>
      </w:pPr>
      <w:r>
        <w:rPr>
          <w:rFonts w:eastAsia="等线" w:ascii="Arial" w:cs="Arial" w:hAnsi="Arial"/>
          <w:sz w:val="22"/>
        </w:rPr>
        <w:t>子对象字段Ref未提取</w:t>
      </w:r>
    </w:p>
    <w:p>
      <w:pPr>
        <w:numPr>
          <w:numId w:val="59"/>
        </w:numPr>
        <w:spacing w:before="120" w:after="120" w:line="288" w:lineRule="auto"/>
        <w:ind w:left="0"/>
        <w:jc w:val="left"/>
      </w:pPr>
      <w:r>
        <w:rPr>
          <w:rFonts w:eastAsia="等线" w:ascii="Arial" w:cs="Arial" w:hAnsi="Arial"/>
          <w:sz w:val="22"/>
        </w:rPr>
        <w:t>复合组件必填提示重复</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8月10日</w:t>
      </w:r>
    </w:p>
    <w:p>
      <w:pPr>
        <w:spacing w:before="120" w:after="120" w:line="288" w:lineRule="auto"/>
        <w:ind w:left="0"/>
      </w:pPr>
      <w:r>
        <w:object>
          <v:shape id="_x0000_i1041" style="width:414pt;height:182pt;mso-width-percent:0;mso-height-percent:0;mso-width-percent:0;mso-height-percent:0" type="#_x0000_t75" o:ole="">
            <v:imagedata r:id="rId47" o:title=""/>
          </v:shape>
          <o:OLEObject DrawAspect="Icon" ObjectID="_1718471235" ProgID="Excel.Sheet.12" ShapeID="_x0000_i1041" Type="Embed" r:id="rId4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0"/>
        </w:numPr>
        <w:spacing w:before="120" w:after="120" w:line="288" w:lineRule="auto"/>
        <w:ind w:left="0"/>
        <w:jc w:val="left"/>
      </w:pPr>
      <w:r>
        <w:rPr>
          <w:rFonts w:eastAsia="等线" w:ascii="Arial" w:cs="Arial" w:hAnsi="Arial"/>
          <w:sz w:val="22"/>
        </w:rPr>
        <w:t>和</w:t>
      </w:r>
      <w:r>
        <w:rPr>
          <w:rFonts w:eastAsia="等线" w:ascii="Arial" w:cs="Arial" w:hAnsi="Arial"/>
          <w:color w:val="3370ff"/>
          <w:sz w:val="22"/>
        </w:rPr>
        <w:t>@王智力</w:t>
      </w:r>
      <w:r>
        <w:rPr>
          <w:rFonts w:eastAsia="等线" w:ascii="Arial" w:cs="Arial" w:hAnsi="Arial"/>
          <w:sz w:val="22"/>
        </w:rPr>
        <w:t>对了下，封板提前风险很大，需要抽时间提前完成fx预编译保存链路</w:t>
      </w:r>
    </w:p>
    <w:p>
      <w:pPr>
        <w:numPr>
          <w:numId w:val="61"/>
        </w:numPr>
        <w:spacing w:before="120" w:after="120" w:line="288" w:lineRule="auto"/>
        <w:ind w:left="0"/>
        <w:jc w:val="left"/>
      </w:pPr>
      <w:r>
        <w:rPr>
          <w:rFonts w:eastAsia="等线" w:ascii="Arial" w:cs="Arial" w:hAnsi="Arial"/>
          <w:sz w:val="22"/>
        </w:rPr>
        <w:t>indexedDB导入导出代码</w:t>
      </w:r>
    </w:p>
    <w:tbl>
      <w:tblPr>
        <w:tblW w:w="0" w:type="auto"/>
        <w:tblInd w:w="0" w:type="dxa"/>
        <w:tblBorders>
          <w:top w:val="none" w:space="4"/>
          <w:left w:val="none" w:space="4"/>
          <w:bottom w:val="none" w:space="4"/>
          <w:right w:val="none" w:space="4"/>
          <w:insideH w:val="none" w:space="4"/>
          <w:insideV w:val="none" w:space="4"/>
        </w:tblBorders>
        <w:tblLayout w:type="fixed"/>
      </w:tblPr>
      <w:tblGrid>
        <w:gridCol w:w="4140"/>
        <w:gridCol w:w="4140"/>
      </w:tblGrid>
      <w:tr>
        <w:tc>
          <w:tcPr>
            <w:tcW w:w="41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导出</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3900"/>
            </w:tblGrid>
            <w:tr>
              <w:tc>
                <w:tcPr>
                  <w:tcW w:w="3900" w:type="dxa"/>
                  <w:shd w:color="auto" w:val="clear" w:fill="f5f6f7"/>
                  <w:tcMar>
                    <w:top w:type="dxa" w:w="60"/>
                    <w:left w:type="dxa" w:w="120"/>
                    <w:bottom w:type="dxa" w:w="30"/>
                    <w:right w:type="dxa" w:w="120"/>
                  </w:tcMar>
                </w:tcPr>
                <w:p>
                  <w:pPr>
                    <w:spacing w:before="120" w:after="120" w:line="288" w:lineRule="auto"/>
                    <w:ind w:left="0"/>
                    <w:jc w:val="left"/>
                  </w:pPr>
                  <w:r>
                    <w:rPr>
                      <w:rFonts w:eastAsia="Consolas" w:ascii="Consolas" w:cs="Consolas" w:hAnsi="Consolas"/>
                      <w:color w:val="646a73"/>
                      <w:sz w:val="22"/>
                    </w:rPr>
                    <w:t>TypeScript</w:t>
                    <w:br w:type="textWrapping"/>
                  </w:r>
                  <w:r>
                    <w:rPr>
                      <w:rFonts w:eastAsia="Consolas" w:ascii="Consolas" w:cs="Consolas" w:hAnsi="Consolas"/>
                      <w:sz w:val="22"/>
                    </w:rPr>
                    <w:t>const dbName = 'PageTimeMachineDB';</w:t>
                    <w:br/>
                    <w:t>const request = indexedDB.open(dbName);</w:t>
                    <w:br/>
                    <w:t>request.onsuccess = function(event) {</w:t>
                    <w:br/>
                    <w:t xml:space="preserve">  const db = event.target.result;</w:t>
                    <w:br/>
                    <w:t xml:space="preserve">  const objectStoreNames = db.objectStoreNames;</w:t>
                    <w:br/>
                    <w:t xml:space="preserve">  const data = {};</w:t>
                    <w:br/>
                    <w:t xml:space="preserve">  let count = objectStoreNames.length;</w:t>
                    <w:br/>
                    <w:t xml:space="preserve">  [...objectStoreNames].forEach(function(objectStoreName) {</w:t>
                    <w:br/>
                    <w:t xml:space="preserve">    const transaction = db.transaction([objectStoreName], 'readonly');</w:t>
                    <w:br/>
                    <w:t xml:space="preserve">    const objectStore = transaction.objectStore(objectStoreName);</w:t>
                    <w:br/>
                    <w:t xml:space="preserve">    const request = objectStore.getAll();</w:t>
                    <w:br/>
                    <w:t xml:space="preserve">    request.onsuccess = function(event) {</w:t>
                    <w:br/>
                    <w:t xml:space="preserve">      data[objectStoreName] = event.target.result;</w:t>
                    <w:br/>
                    <w:t xml:space="preserve">      count--;</w:t>
                    <w:br/>
                    <w:t xml:space="preserve">      if (count === 0) {</w:t>
                    <w:br/>
                    <w:t xml:space="preserve">        const blob = new Blob([JSON.stringify(data)], {type: 'application/json'});</w:t>
                    <w:br/>
                    <w:t xml:space="preserve">        const url = URL.createObjectURL(blob);</w:t>
                    <w:br/>
                    <w:t xml:space="preserve">        const a = document.createElement('a');</w:t>
                    <w:br/>
                    <w:t xml:space="preserve">        a.href = url;</w:t>
                    <w:br/>
                    <w:t xml:space="preserve">        a.download = `${dbName}.json`;</w:t>
                    <w:br/>
                    <w:t xml:space="preserve">        a.click();</w:t>
                    <w:br/>
                    <w:t xml:space="preserve">        db.close();</w:t>
                    <w:br/>
                    <w:t xml:space="preserve">      }</w:t>
                    <w:br/>
                    <w:t xml:space="preserve">    };</w:t>
                    <w:br/>
                    <w:t xml:space="preserve">  });</w:t>
                    <w:br/>
                  </w:r>
                  <w:r>
                    <w:rPr>
                      <w:rFonts w:eastAsia="Consolas" w:ascii="Consolas" w:cs="Consolas" w:hAnsi="Consolas"/>
                      <w:sz w:val="22"/>
                    </w:rPr>
                    <w:t>};</w:t>
                  </w:r>
                </w:p>
              </w:tc>
            </w:tr>
          </w:tbl>
          <w:p/>
        </w:tc>
        <w:tc>
          <w:tcPr>
            <w:tcW w:w="41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导入</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3900"/>
            </w:tblGrid>
            <w:tr>
              <w:tc>
                <w:tcPr>
                  <w:tcW w:w="3900" w:type="dxa"/>
                  <w:shd w:color="auto" w:val="clear" w:fill="f5f6f7"/>
                  <w:tcMar>
                    <w:top w:type="dxa" w:w="60"/>
                    <w:left w:type="dxa" w:w="120"/>
                    <w:bottom w:type="dxa" w:w="30"/>
                    <w:right w:type="dxa" w:w="120"/>
                  </w:tcMar>
                </w:tcPr>
                <w:p>
                  <w:pPr>
                    <w:spacing w:before="120" w:after="120" w:line="288" w:lineRule="auto"/>
                    <w:ind w:left="0"/>
                    <w:jc w:val="left"/>
                  </w:pPr>
                  <w:r>
                    <w:rPr>
                      <w:rFonts w:eastAsia="Consolas" w:ascii="Consolas" w:cs="Consolas" w:hAnsi="Consolas"/>
                      <w:color w:val="646a73"/>
                      <w:sz w:val="22"/>
                    </w:rPr>
                    <w:t>TypeScript</w:t>
                    <w:br w:type="textWrapping"/>
                  </w:r>
                  <w:r>
                    <w:rPr>
                      <w:rFonts w:eastAsia="Consolas" w:ascii="Consolas" w:cs="Consolas" w:hAnsi="Consolas"/>
                      <w:sz w:val="22"/>
                    </w:rPr>
                    <w:t>const dbName = 'PageTimeMachineDB';</w:t>
                    <w:br/>
                    <w:t>const request = indexedDB.open(dbName);</w:t>
                    <w:br/>
                    <w:br/>
                    <w:t>request.onsuccess = function(event) {</w:t>
                    <w:br/>
                    <w:t xml:space="preserve">  const db = event.target.result;</w:t>
                    <w:br/>
                    <w:t xml:space="preserve">  const fileInput = document.createElement('input');</w:t>
                    <w:br/>
                    <w:t xml:space="preserve">  fileInput.type = 'file';</w:t>
                    <w:br/>
                    <w:br/>
                    <w:t xml:space="preserve">  fileInput.addEventListener('change', function(event) {</w:t>
                    <w:br/>
                    <w:t xml:space="preserve">    const file = event.target.files[0];</w:t>
                    <w:br/>
                    <w:t xml:space="preserve">    const reader = new FileReader();</w:t>
                    <w:br/>
                    <w:br/>
                    <w:t xml:space="preserve">    reader.addEventListener('load', function(event) {</w:t>
                    <w:br/>
                    <w:t xml:space="preserve">      const data = JSON.parse(event.target.result);</w:t>
                    <w:br/>
                    <w:br/>
                    <w:t xml:space="preserve">      let count = Object.keys(data).length;</w:t>
                    <w:br/>
                    <w:br/>
                    <w:t xml:space="preserve">      for (const objectStoreName in data) {</w:t>
                    <w:br/>
                    <w:t xml:space="preserve">        const transaction = db.transaction([objectStoreName], 'readwrite');</w:t>
                    <w:br/>
                    <w:t xml:space="preserve">        const objectStore = transaction.objectStore(objectStoreName);</w:t>
                    <w:br/>
                    <w:t xml:space="preserve">        const clearRequest = objectStore.clear();</w:t>
                    <w:br/>
                    <w:br/>
                    <w:t xml:space="preserve">        clearRequest.onsuccess = function() {</w:t>
                    <w:br/>
                    <w:t xml:space="preserve">          const values = data[objectStoreName];</w:t>
                    <w:br/>
                    <w:t xml:space="preserve">          const addRequests = [];</w:t>
                    <w:br/>
                    <w:br/>
                    <w:t xml:space="preserve">          for (const value of values) {</w:t>
                    <w:br/>
                    <w:t xml:space="preserve">            const addRequest = objectStore.add(value);</w:t>
                    <w:br/>
                    <w:t xml:space="preserve">            addRequests.push(addRequest);</w:t>
                    <w:br/>
                    <w:t xml:space="preserve">          }</w:t>
                    <w:br/>
                    <w:br/>
                    <w:t xml:space="preserve">          Promise.all(addRequests).then(function() {</w:t>
                    <w:br/>
                    <w:t xml:space="preserve">            count--;</w:t>
                    <w:br/>
                    <w:br/>
                    <w:t xml:space="preserve">            if (count === 0) {</w:t>
                    <w:br/>
                    <w:t xml:space="preserve">              db.close();</w:t>
                    <w:br/>
                    <w:t xml:space="preserve">              console.log('数据已成功写回 IndexedDB。');</w:t>
                    <w:br/>
                    <w:t xml:space="preserve">            }</w:t>
                    <w:br/>
                    <w:t xml:space="preserve">          });</w:t>
                    <w:br/>
                    <w:t xml:space="preserve">        };</w:t>
                    <w:br/>
                    <w:t xml:space="preserve">      }</w:t>
                    <w:br/>
                    <w:t xml:space="preserve">    });</w:t>
                    <w:br/>
                    <w:br/>
                    <w:t xml:space="preserve">    reader.readAsText(file);</w:t>
                    <w:br/>
                    <w:t xml:space="preserve">  });</w:t>
                    <w:br/>
                    <w:br/>
                    <w:t xml:space="preserve">  fileInput.click();</w:t>
                    <w:br/>
                  </w:r>
                  <w:r>
                    <w:rPr>
                      <w:rFonts w:eastAsia="Consolas" w:ascii="Consolas" w:cs="Consolas" w:hAnsi="Consolas"/>
                      <w:sz w:val="22"/>
                    </w:rPr>
                    <w:t>};</w:t>
                  </w:r>
                </w:p>
              </w:tc>
            </w:tr>
          </w:tbl>
          <w:p/>
        </w:tc>
      </w:tr>
    </w:tbl>
    <w:p>
      <w:pPr>
        <w:pStyle w:val="2"/>
        <w:spacing w:before="320" w:after="120" w:line="288" w:lineRule="auto"/>
        <w:ind w:left="0"/>
        <w:jc w:val="left"/>
        <w:outlineLvl w:val="1"/>
      </w:pPr>
      <w:r>
        <w:rPr>
          <w:rFonts w:eastAsia="等线" w:ascii="Arial" w:cs="Arial" w:hAnsi="Arial"/>
          <w:b w:val="true"/>
          <w:sz w:val="32"/>
        </w:rPr>
        <w:t>明日计划</w:t>
      </w:r>
    </w:p>
    <w:p>
      <w:pPr>
        <w:numPr>
          <w:numId w:val="62"/>
        </w:numPr>
        <w:spacing w:before="120" w:after="120" w:line="288" w:lineRule="auto"/>
        <w:ind w:left="0"/>
        <w:jc w:val="left"/>
      </w:pPr>
      <w:r>
        <w:rPr>
          <w:rFonts w:eastAsia="等线" w:ascii="Arial" w:cs="Arial" w:hAnsi="Arial"/>
          <w:sz w:val="22"/>
        </w:rPr>
        <w:t>fx预编译保存链路</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8月9日</w:t>
      </w:r>
    </w:p>
    <w:p>
      <w:pPr>
        <w:spacing w:before="120" w:after="120" w:line="288" w:lineRule="auto"/>
        <w:ind w:left="0"/>
      </w:pPr>
      <w:r>
        <w:object>
          <v:shape id="_x0000_i1042" style="width:414pt;height:225pt;mso-width-percent:0;mso-height-percent:0;mso-width-percent:0;mso-height-percent:0" type="#_x0000_t75" o:ole="">
            <v:imagedata r:id="rId49" o:title=""/>
          </v:shape>
          <o:OLEObject DrawAspect="Icon" ObjectID="_1718471236" ProgID="Excel.Sheet.12" ShapeID="_x0000_i1042" Type="Embed" r:id="rId4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3"/>
        </w:numPr>
        <w:spacing w:before="120" w:after="120" w:line="288" w:lineRule="auto"/>
        <w:ind w:left="0"/>
        <w:jc w:val="left"/>
      </w:pPr>
      <w:r>
        <w:rPr>
          <w:rFonts w:eastAsia="等线" w:ascii="Arial" w:cs="Arial" w:hAnsi="Arial"/>
          <w:sz w:val="22"/>
        </w:rPr>
        <w:t>9.14班车封板时间提前到8.30，三个9.14需求存在风险</w:t>
      </w:r>
    </w:p>
    <w:p>
      <w:pPr>
        <w:numPr>
          <w:numId w:val="64"/>
        </w:numPr>
        <w:spacing w:before="120" w:after="120" w:line="288" w:lineRule="auto"/>
        <w:ind w:left="453"/>
        <w:jc w:val="left"/>
      </w:pPr>
      <w:r>
        <w:rPr>
          <w:rFonts w:eastAsia="等线" w:ascii="Arial" w:cs="Arial" w:hAnsi="Arial"/>
          <w:sz w:val="22"/>
        </w:rPr>
        <w:t>fx预编译</w:t>
      </w:r>
    </w:p>
    <w:p>
      <w:pPr>
        <w:numPr>
          <w:numId w:val="65"/>
        </w:numPr>
        <w:spacing w:before="120" w:after="120" w:line="288" w:lineRule="auto"/>
        <w:ind w:left="453"/>
        <w:jc w:val="left"/>
      </w:pPr>
      <w:r>
        <w:rPr>
          <w:rFonts w:eastAsia="等线" w:ascii="Arial" w:cs="Arial" w:hAnsi="Arial"/>
          <w:sz w:val="22"/>
        </w:rPr>
        <w:t>Web runtime二期</w:t>
      </w:r>
    </w:p>
    <w:p>
      <w:pPr>
        <w:numPr>
          <w:numId w:val="66"/>
        </w:numPr>
        <w:spacing w:before="120" w:after="120" w:line="288" w:lineRule="auto"/>
        <w:ind w:left="453"/>
        <w:jc w:val="left"/>
      </w:pPr>
      <w:r>
        <w:rPr>
          <w:rFonts w:eastAsia="等线" w:ascii="Arial" w:cs="Arial" w:hAnsi="Arial"/>
          <w:sz w:val="22"/>
        </w:rPr>
        <w:t>服务端编辑锁</w:t>
      </w:r>
    </w:p>
    <w:p>
      <w:pPr>
        <w:pStyle w:val="2"/>
        <w:spacing w:before="320" w:after="120" w:line="288" w:lineRule="auto"/>
        <w:ind w:left="0"/>
        <w:jc w:val="left"/>
        <w:outlineLvl w:val="1"/>
      </w:pPr>
      <w:r>
        <w:rPr>
          <w:rFonts w:eastAsia="等线" w:ascii="Arial" w:cs="Arial" w:hAnsi="Arial"/>
          <w:b w:val="true"/>
          <w:sz w:val="32"/>
        </w:rPr>
        <w:t>明日计划</w:t>
      </w:r>
    </w:p>
    <w:p>
      <w:pPr>
        <w:numPr>
          <w:numId w:val="67"/>
        </w:numPr>
        <w:spacing w:before="120" w:after="120" w:line="288" w:lineRule="auto"/>
        <w:ind w:left="0"/>
        <w:jc w:val="left"/>
      </w:pPr>
      <w:r>
        <w:rPr>
          <w:rFonts w:eastAsia="等线" w:ascii="Arial" w:cs="Arial" w:hAnsi="Arial"/>
          <w:sz w:val="22"/>
        </w:rPr>
        <w:t>封板提前风险对齐</w:t>
      </w:r>
    </w:p>
    <w:p>
      <w:pPr>
        <w:numPr>
          <w:numId w:val="68"/>
        </w:numPr>
        <w:spacing w:before="120" w:after="120" w:line="288" w:lineRule="auto"/>
        <w:ind w:left="0"/>
        <w:jc w:val="left"/>
      </w:pPr>
      <w:r>
        <w:rPr>
          <w:rFonts w:eastAsia="等线" w:ascii="Arial" w:cs="Arial" w:hAnsi="Arial"/>
          <w:sz w:val="22"/>
        </w:rPr>
        <w:t>给ApiIdMapping增加</w:t>
      </w:r>
      <w:r>
        <w:rPr>
          <w:rFonts w:eastAsia="等线" w:ascii="Arial" w:cs="Arial" w:hAnsi="Arial"/>
          <w:sz w:val="22"/>
        </w:rPr>
        <w:t>单测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8月8日</w:t>
      </w:r>
    </w:p>
    <w:p>
      <w:pPr>
        <w:spacing w:before="120" w:after="120" w:line="288" w:lineRule="auto"/>
        <w:ind w:left="0"/>
      </w:pPr>
      <w:r>
        <w:object>
          <v:shape id="_x0000_i1043" style="width:414pt;height:240pt;mso-width-percent:0;mso-height-percent:0;mso-width-percent:0;mso-height-percent:0" type="#_x0000_t75" o:ole="">
            <v:imagedata r:id="rId51" o:title=""/>
          </v:shape>
          <o:OLEObject DrawAspect="Icon" ObjectID="_1718471237" ProgID="Excel.Sheet.12" ShapeID="_x0000_i1043" Type="Embed" r:id="rId5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9"/>
        </w:numPr>
        <w:spacing w:before="120" w:after="120" w:line="288" w:lineRule="auto"/>
        <w:ind w:left="0"/>
        <w:jc w:val="left"/>
      </w:pPr>
      <w:hyperlink r:id="rId52">
        <w:r>
          <w:rPr>
            <w:rFonts w:eastAsia="等线" w:ascii="Arial" w:cs="Arial" w:hAnsi="Arial"/>
            <w:color w:val="3370ff"/>
            <w:sz w:val="22"/>
          </w:rPr>
          <w:t>复合组件整理</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70"/>
        </w:numPr>
        <w:spacing w:before="120" w:after="120" w:line="288" w:lineRule="auto"/>
        <w:ind w:left="0"/>
        <w:jc w:val="left"/>
      </w:pPr>
      <w:r>
        <w:rPr>
          <w:rFonts w:eastAsia="等线" w:ascii="Arial" w:cs="Arial" w:hAnsi="Arial"/>
          <w:sz w:val="22"/>
        </w:rPr>
        <w:t>述职文档草稿（必须完成）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8月7日</w:t>
      </w:r>
    </w:p>
    <w:p>
      <w:pPr>
        <w:spacing w:before="120" w:after="120" w:line="288" w:lineRule="auto"/>
        <w:ind w:left="0"/>
      </w:pPr>
      <w:r>
        <w:object>
          <v:shape id="_x0000_i1044" style="width:414pt;height:240pt;mso-width-percent:0;mso-height-percent:0;mso-width-percent:0;mso-height-percent:0" type="#_x0000_t75" o:ole="">
            <v:imagedata r:id="rId54" o:title=""/>
          </v:shape>
          <o:OLEObject DrawAspect="Icon" ObjectID="_1718471238" ProgID="Excel.Sheet.12" ShapeID="_x0000_i1044" Type="Embed" r:id="rId5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1"/>
        </w:numPr>
        <w:spacing w:before="120" w:after="120" w:line="288" w:lineRule="auto"/>
        <w:ind w:left="0"/>
        <w:jc w:val="left"/>
      </w:pPr>
      <w:r>
        <w:rPr>
          <w:rFonts w:eastAsia="等线" w:ascii="Arial" w:cs="Arial" w:hAnsi="Arial"/>
          <w:sz w:val="22"/>
        </w:rPr>
        <w:t>又有两例反馈丢数据，服务端校验优先级上升</w:t>
      </w:r>
    </w:p>
    <w:p>
      <w:pPr>
        <w:numPr>
          <w:numId w:val="72"/>
        </w:numPr>
        <w:spacing w:before="120" w:after="120" w:line="288" w:lineRule="auto"/>
        <w:ind w:left="0"/>
        <w:jc w:val="left"/>
      </w:pPr>
      <w:r>
        <w:rPr>
          <w:rFonts w:eastAsia="等线" w:ascii="Arial" w:cs="Arial" w:hAnsi="Arial"/>
          <w:sz w:val="22"/>
        </w:rPr>
        <w:t>班车问题排查</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3645"/>
        <w:gridCol w:w="2475"/>
        <w:gridCol w:w="1500"/>
      </w:tblGrid>
      <w:tr>
        <w:tc>
          <w:tcPr>
            <w:tcW w:w="364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删除校验不生效</w:t>
            </w:r>
          </w:p>
        </w:tc>
        <w:tc>
          <w:tcPr>
            <w:tcW w:w="247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refCheck接口错误</w:t>
            </w:r>
          </w:p>
        </w:tc>
        <w:tc>
          <w:tcPr>
            <w:tcW w:w="1500" w:type="dxa"/>
            <w:tcMar>
              <w:top w:type="dxa" w:w="60"/>
              <w:left w:type="dxa" w:w="120"/>
              <w:bottom w:type="dxa" w:w="30"/>
              <w:right w:type="dxa" w:w="120"/>
            </w:tcMar>
          </w:tcPr>
          <w:p>
            <w:pPr>
              <w:spacing w:before="120" w:after="120" w:line="288" w:lineRule="auto"/>
              <w:ind w:left="0"/>
              <w:jc w:val="left"/>
            </w:pPr>
            <w:r>
              <w:rPr>
                <w:rFonts w:eastAsia="等线" w:ascii="Arial" w:cs="Arial" w:hAnsi="Arial"/>
                <w:color w:val="3370ff"/>
                <w:sz w:val="22"/>
              </w:rPr>
              <w:t>@李全刚</w:t>
            </w:r>
          </w:p>
        </w:tc>
      </w:tr>
      <w:tr>
        <w:tc>
          <w:tcPr>
            <w:tcW w:w="364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操作日志越权</w:t>
            </w:r>
          </w:p>
        </w:tc>
        <w:tc>
          <w:tcPr>
            <w:tcW w:w="247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action_log接口越权</w:t>
            </w:r>
          </w:p>
        </w:tc>
        <w:tc>
          <w:tcPr>
            <w:tcW w:w="1500" w:type="dxa"/>
            <w:tcMar>
              <w:top w:type="dxa" w:w="60"/>
              <w:left w:type="dxa" w:w="120"/>
              <w:bottom w:type="dxa" w:w="30"/>
              <w:right w:type="dxa" w:w="120"/>
            </w:tcMar>
          </w:tcPr>
          <w:p>
            <w:pPr>
              <w:spacing w:before="120" w:after="120" w:line="288" w:lineRule="auto"/>
              <w:ind w:left="0"/>
              <w:jc w:val="left"/>
            </w:pPr>
            <w:r>
              <w:rPr>
                <w:rFonts w:eastAsia="等线" w:ascii="Arial" w:cs="Arial" w:hAnsi="Arial"/>
                <w:color w:val="3370ff"/>
                <w:sz w:val="22"/>
              </w:rPr>
              <w:t>@郑文轩</w:t>
            </w:r>
          </w:p>
        </w:tc>
      </w:tr>
      <w:tr>
        <w:tc>
          <w:tcPr>
            <w:tcW w:w="364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数据表格无数据权限</w:t>
            </w:r>
          </w:p>
        </w:tc>
        <w:tc>
          <w:tcPr>
            <w:tcW w:w="247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QA</w:t>
            </w:r>
            <w:r>
              <w:rPr>
                <w:rFonts w:eastAsia="等线" w:ascii="Arial" w:cs="Arial" w:hAnsi="Arial"/>
                <w:sz w:val="22"/>
              </w:rPr>
              <w:t>没配置记录权限</w:t>
            </w:r>
          </w:p>
        </w:tc>
        <w:tc>
          <w:tcPr>
            <w:tcW w:w="1500" w:type="dxa"/>
            <w:tcMar>
              <w:top w:type="dxa" w:w="60"/>
              <w:left w:type="dxa" w:w="120"/>
              <w:bottom w:type="dxa" w:w="30"/>
              <w:right w:type="dxa" w:w="120"/>
            </w:tcMar>
          </w:tcPr>
          <w:p>
            <w:pPr>
              <w:spacing w:before="120" w:after="120" w:line="288" w:lineRule="auto"/>
              <w:ind w:left="0"/>
              <w:jc w:val="left"/>
            </w:pPr>
            <w:r>
              <w:rPr>
                <w:rFonts w:eastAsia="等线" w:ascii="Arial" w:cs="Arial" w:hAnsi="Arial"/>
                <w:color w:val="3370ff"/>
                <w:sz w:val="22"/>
              </w:rPr>
              <w:t>@张佳松</w:t>
            </w:r>
          </w:p>
        </w:tc>
      </w:tr>
      <w:tr>
        <w:tc>
          <w:tcPr>
            <w:tcW w:w="364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数据表格行按钮直接运行流程无权限</w:t>
            </w:r>
          </w:p>
        </w:tc>
        <w:tc>
          <w:tcPr>
            <w:tcW w:w="247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事件未屏蔽数据表格行按钮直接运行流程</w:t>
            </w:r>
          </w:p>
        </w:tc>
        <w:tc>
          <w:tcPr>
            <w:tcW w:w="1500" w:type="dxa"/>
            <w:tcMar>
              <w:top w:type="dxa" w:w="60"/>
              <w:left w:type="dxa" w:w="120"/>
              <w:bottom w:type="dxa" w:w="30"/>
              <w:right w:type="dxa" w:w="120"/>
            </w:tcMar>
          </w:tcPr>
          <w:p>
            <w:pPr>
              <w:spacing w:before="120" w:after="120" w:line="288" w:lineRule="auto"/>
              <w:ind w:left="0"/>
              <w:jc w:val="left"/>
            </w:pPr>
            <w:r>
              <w:rPr>
                <w:rFonts w:eastAsia="等线" w:ascii="Arial" w:cs="Arial" w:hAnsi="Arial"/>
                <w:color w:val="3370ff"/>
                <w:sz w:val="22"/>
              </w:rPr>
              <w:t>@王雨森</w:t>
            </w:r>
          </w:p>
        </w:tc>
      </w:tr>
      <w:tr>
        <w:tc>
          <w:tcPr>
            <w:tcW w:w="364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fxID生成重复问题排查</w:t>
            </w:r>
          </w:p>
        </w:tc>
        <w:tc>
          <w:tcPr>
            <w:tcW w:w="2475"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meta是常量造成重复</w:t>
            </w:r>
          </w:p>
        </w:tc>
        <w:tc>
          <w:tcPr>
            <w:tcW w:w="1500" w:type="dxa"/>
            <w:tcMar>
              <w:top w:type="dxa" w:w="60"/>
              <w:left w:type="dxa" w:w="120"/>
              <w:bottom w:type="dxa" w:w="30"/>
              <w:right w:type="dxa" w:w="120"/>
            </w:tcMar>
          </w:tcPr>
          <w:p>
            <w:pPr>
              <w:spacing w:before="120" w:after="120" w:line="288" w:lineRule="auto"/>
              <w:ind w:left="0"/>
              <w:jc w:val="left"/>
            </w:pPr>
            <w:r>
              <w:rPr>
                <w:rFonts w:eastAsia="等线" w:ascii="Arial" w:cs="Arial" w:hAnsi="Arial"/>
                <w:color w:val="3370ff"/>
                <w:sz w:val="22"/>
              </w:rPr>
              <w:t>@刘洋兴</w:t>
            </w:r>
          </w:p>
        </w:tc>
      </w:tr>
    </w:tbl>
    <w:p>
      <w:pPr>
        <w:pStyle w:val="2"/>
        <w:spacing w:before="320" w:after="120" w:line="288" w:lineRule="auto"/>
        <w:ind w:left="0"/>
        <w:jc w:val="left"/>
        <w:outlineLvl w:val="1"/>
      </w:pPr>
      <w:r>
        <w:rPr>
          <w:rFonts w:eastAsia="等线" w:ascii="Arial" w:cs="Arial" w:hAnsi="Arial"/>
          <w:b w:val="true"/>
          <w:sz w:val="32"/>
        </w:rPr>
        <w:t>明日计划</w:t>
      </w:r>
    </w:p>
    <w:p>
      <w:pPr>
        <w:numPr>
          <w:numId w:val="73"/>
        </w:numPr>
        <w:spacing w:before="120" w:after="120" w:line="288" w:lineRule="auto"/>
        <w:ind w:left="0"/>
        <w:jc w:val="left"/>
      </w:pPr>
      <w:r>
        <w:rPr>
          <w:rFonts w:eastAsia="等线" w:ascii="Arial" w:cs="Arial" w:hAnsi="Arial"/>
          <w:sz w:val="22"/>
        </w:rPr>
        <w:t>跳转无权限页参数对齐</w:t>
      </w:r>
      <w:r>
        <w:rPr>
          <w:rFonts w:eastAsia="等线" w:ascii="Arial" w:cs="Arial" w:hAnsi="Arial"/>
          <w:sz w:val="22"/>
        </w:rPr>
        <w:t>fe</w:t>
      </w:r>
    </w:p>
    <w:p>
      <w:pPr>
        <w:numPr>
          <w:numId w:val="74"/>
        </w:numPr>
        <w:spacing w:before="120" w:after="120" w:line="288" w:lineRule="auto"/>
        <w:ind w:left="0"/>
        <w:jc w:val="left"/>
      </w:pPr>
      <w:r>
        <w:rPr>
          <w:rFonts w:eastAsia="等线" w:ascii="Arial" w:cs="Arial" w:hAnsi="Arial"/>
          <w:sz w:val="22"/>
        </w:rPr>
        <w:t>述职文档草稿</w:t>
      </w:r>
    </w:p>
    <w:p>
      <w:pPr>
        <w:numPr>
          <w:numId w:val="75"/>
        </w:numPr>
        <w:spacing w:before="120" w:after="120" w:line="288" w:lineRule="auto"/>
        <w:ind w:left="0"/>
        <w:jc w:val="left"/>
      </w:pPr>
      <w:r>
        <w:rPr>
          <w:rFonts w:eastAsia="等线" w:ascii="Arial" w:cs="Arial" w:hAnsi="Arial"/>
          <w:sz w:val="22"/>
        </w:rPr>
        <w:t>回滚fx预编译保存链路代码</w:t>
      </w:r>
    </w:p>
    <w:p>
      <w:pPr>
        <w:pBdr>
          <w:bottom w:val="single" w:color="dee0e3"/>
          <w:between w:val="single" w:color="dee0e3"/>
        </w:pBdr>
        <w:spacing w:before="120" w:after="120" w:line="288" w:lineRule="auto"/>
        <w:ind w:left="0"/>
      </w:pPr>
    </w:p>
    <w:p>
      <w:pPr>
        <w:spacing w:before="120" w:after="120" w:line="288" w:lineRule="auto"/>
        <w:ind w:left="0"/>
        <w:jc w:val="left"/>
      </w:pPr>
    </w:p>
    <w:p>
      <w:pPr>
        <w:pStyle w:val="1"/>
        <w:spacing w:before="380" w:after="140" w:line="288" w:lineRule="auto"/>
        <w:ind w:left="0"/>
        <w:jc w:val="left"/>
        <w:outlineLvl w:val="0"/>
      </w:pPr>
      <w:r>
        <w:rPr>
          <w:rFonts w:eastAsia="等线" w:ascii="Arial" w:cs="Arial" w:hAnsi="Arial"/>
          <w:b w:val="true"/>
          <w:sz w:val="36"/>
        </w:rPr>
        <w:t>8月4日</w:t>
      </w:r>
    </w:p>
    <w:p>
      <w:pPr>
        <w:spacing w:before="120" w:after="120" w:line="288" w:lineRule="auto"/>
        <w:ind w:left="0"/>
      </w:pPr>
      <w:r>
        <w:object>
          <v:shape id="_x0000_i1045" style="width:414pt;height:225pt;mso-width-percent:0;mso-height-percent:0;mso-width-percent:0;mso-height-percent:0" type="#_x0000_t75" o:ole="">
            <v:imagedata r:id="rId56" o:title=""/>
          </v:shape>
          <o:OLEObject DrawAspect="Icon" ObjectID="_1718471239" ProgID="Excel.Sheet.12" ShapeID="_x0000_i1045" Type="Embed" r:id="rId5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6"/>
        </w:numPr>
        <w:spacing w:before="120" w:after="120" w:line="288" w:lineRule="auto"/>
        <w:ind w:left="0"/>
        <w:jc w:val="left"/>
      </w:pPr>
      <w:hyperlink r:id="rId57">
        <w:r>
          <w:rPr>
            <w:rFonts w:eastAsia="等线" w:ascii="Arial" w:cs="Arial" w:hAnsi="Arial"/>
            <w:color w:val="3370ff"/>
            <w:sz w:val="22"/>
          </w:rPr>
          <w:t>fx预编译方案对比</w:t>
        </w:r>
      </w:hyperlink>
      <w:r>
        <w:rPr>
          <w:rFonts w:eastAsia="等线" w:ascii="Arial" w:cs="Arial" w:hAnsi="Arial"/>
          <w:sz w:val="22"/>
        </w:rPr>
        <w:t xml:space="preserve"> </w:t>
      </w:r>
    </w:p>
    <w:p>
      <w:pPr>
        <w:numPr>
          <w:numId w:val="77"/>
        </w:numPr>
        <w:spacing w:before="120" w:after="120" w:line="288" w:lineRule="auto"/>
        <w:ind w:left="0"/>
        <w:jc w:val="left"/>
      </w:pPr>
      <w:r>
        <w:rPr>
          <w:rFonts w:eastAsia="等线" w:ascii="Arial" w:cs="Arial" w:hAnsi="Arial"/>
          <w:sz w:val="22"/>
        </w:rPr>
        <w:t>fx性能优化遇到大风险：uidl编译遇到卡点，编译入参大小限制为64</w:t>
      </w:r>
      <w:r>
        <w:rPr>
          <w:rFonts w:eastAsia="等线" w:ascii="Arial" w:cs="Arial" w:hAnsi="Arial"/>
          <w:sz w:val="22"/>
        </w:rPr>
        <w:t>kb</w:t>
      </w:r>
    </w:p>
    <w:p>
      <w:pPr>
        <w:pStyle w:val="2"/>
        <w:spacing w:before="320" w:after="120" w:line="288" w:lineRule="auto"/>
        <w:ind w:left="0"/>
        <w:jc w:val="left"/>
        <w:outlineLvl w:val="1"/>
      </w:pPr>
      <w:r>
        <w:rPr>
          <w:rFonts w:eastAsia="等线" w:ascii="Arial" w:cs="Arial" w:hAnsi="Arial"/>
          <w:b w:val="true"/>
          <w:sz w:val="32"/>
        </w:rPr>
        <w:t>明日计划</w:t>
      </w:r>
    </w:p>
    <w:p>
      <w:pPr>
        <w:numPr>
          <w:numId w:val="78"/>
        </w:numPr>
        <w:spacing w:before="120" w:after="120" w:line="288" w:lineRule="auto"/>
        <w:ind w:left="0"/>
        <w:jc w:val="left"/>
      </w:pPr>
      <w:r>
        <w:rPr>
          <w:rFonts w:eastAsia="等线" w:ascii="Arial" w:cs="Arial" w:hAnsi="Arial"/>
          <w:sz w:val="22"/>
        </w:rPr>
        <w:t>述职文档草稿</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8月3日</w:t>
      </w:r>
    </w:p>
    <w:p>
      <w:pPr>
        <w:spacing w:before="120" w:after="120" w:line="288" w:lineRule="auto"/>
        <w:ind w:left="0"/>
      </w:pPr>
      <w:r>
        <w:object>
          <v:shape id="_x0000_i1046" style="width:414pt;height:240pt;mso-width-percent:0;mso-height-percent:0;mso-width-percent:0;mso-height-percent:0" type="#_x0000_t75" o:ole="">
            <v:imagedata r:id="rId59" o:title=""/>
          </v:shape>
          <o:OLEObject DrawAspect="Icon" ObjectID="_1718471240" ProgID="Excel.Sheet.12" ShapeID="_x0000_i1046" Type="Embed" r:id="rId5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9"/>
        </w:numPr>
        <w:spacing w:before="120" w:after="120" w:line="288" w:lineRule="auto"/>
        <w:ind w:left="0"/>
        <w:jc w:val="left"/>
      </w:pPr>
      <w:r>
        <w:rPr>
          <w:rFonts w:eastAsia="等线" w:ascii="Arial" w:cs="Arial" w:hAnsi="Arial"/>
          <w:sz w:val="22"/>
        </w:rPr>
        <w:t>fx预编译今天暴露了两个大问题</w:t>
      </w:r>
    </w:p>
    <w:p>
      <w:pPr>
        <w:numPr>
          <w:numId w:val="80"/>
        </w:numPr>
        <w:spacing w:before="120" w:after="120" w:line="288" w:lineRule="auto"/>
        <w:ind w:left="453"/>
        <w:jc w:val="left"/>
      </w:pPr>
      <w:r>
        <w:rPr>
          <w:rFonts w:eastAsia="等线" w:ascii="Arial" w:cs="Arial" w:hAnsi="Arial"/>
          <w:sz w:val="22"/>
        </w:rPr>
        <w:t>uidl编译入参限制30个fx</w:t>
      </w:r>
    </w:p>
    <w:p>
      <w:pPr>
        <w:numPr>
          <w:numId w:val="81"/>
        </w:numPr>
        <w:spacing w:before="120" w:after="120" w:line="288" w:lineRule="auto"/>
        <w:ind w:left="453"/>
        <w:jc w:val="left"/>
      </w:pPr>
      <w:r>
        <w:rPr>
          <w:rFonts w:eastAsia="等线" w:ascii="Arial" w:cs="Arial" w:hAnsi="Arial"/>
          <w:sz w:val="22"/>
        </w:rPr>
        <w:t xml:space="preserve">fx编译的 </w:t>
      </w:r>
      <w:r>
        <w:rPr>
          <w:rFonts w:eastAsia="等线" w:ascii="Arial" w:cs="Arial" w:hAnsi="Arial"/>
          <w:sz w:val="22"/>
        </w:rPr>
        <w:t>cdn</w:t>
      </w:r>
      <w:r>
        <w:rPr>
          <w:rFonts w:eastAsia="等线" w:ascii="Arial" w:cs="Arial" w:hAnsi="Arial"/>
          <w:sz w:val="22"/>
        </w:rPr>
        <w:t xml:space="preserve"> 会失效</w:t>
      </w:r>
    </w:p>
    <w:p>
      <w:pPr>
        <w:pStyle w:val="2"/>
        <w:spacing w:before="320" w:after="120" w:line="288" w:lineRule="auto"/>
        <w:ind w:left="0"/>
        <w:jc w:val="left"/>
        <w:outlineLvl w:val="1"/>
      </w:pPr>
      <w:r>
        <w:rPr>
          <w:rFonts w:eastAsia="等线" w:ascii="Arial" w:cs="Arial" w:hAnsi="Arial"/>
          <w:b w:val="true"/>
          <w:sz w:val="32"/>
        </w:rPr>
        <w:t>明日计划</w:t>
      </w:r>
    </w:p>
    <w:p>
      <w:pPr>
        <w:numPr>
          <w:numId w:val="82"/>
        </w:numPr>
        <w:spacing w:before="120" w:after="120" w:line="288" w:lineRule="auto"/>
        <w:ind w:left="0"/>
        <w:jc w:val="left"/>
      </w:pPr>
      <w:r>
        <w:rPr>
          <w:rFonts w:eastAsia="等线" w:ascii="Arial" w:cs="Arial" w:hAnsi="Arial"/>
          <w:sz w:val="22"/>
        </w:rPr>
        <w:t>fx预编译问题对齐</w:t>
      </w:r>
    </w:p>
    <w:p>
      <w:pPr>
        <w:numPr>
          <w:numId w:val="83"/>
        </w:numPr>
        <w:spacing w:before="120" w:after="120" w:line="288" w:lineRule="auto"/>
        <w:ind w:left="0"/>
        <w:jc w:val="left"/>
      </w:pPr>
      <w:r>
        <w:rPr>
          <w:rFonts w:eastAsia="等线" w:ascii="Arial" w:cs="Arial" w:hAnsi="Arial"/>
          <w:sz w:val="22"/>
        </w:rPr>
        <w:t>fx预编译方案对比文档</w:t>
      </w:r>
    </w:p>
    <w:p>
      <w:pPr>
        <w:numPr>
          <w:numId w:val="84"/>
        </w:numPr>
        <w:spacing w:before="120" w:after="120" w:line="288" w:lineRule="auto"/>
        <w:ind w:left="0"/>
        <w:jc w:val="left"/>
      </w:pPr>
      <w:r>
        <w:rPr>
          <w:rFonts w:eastAsia="等线" w:ascii="Arial" w:cs="Arial" w:hAnsi="Arial"/>
          <w:sz w:val="22"/>
        </w:rPr>
        <w:t>fx预编译方案确认</w:t>
      </w:r>
    </w:p>
    <w:p>
      <w:pPr>
        <w:numPr>
          <w:numId w:val="85"/>
        </w:numPr>
        <w:spacing w:before="120" w:after="120" w:line="288" w:lineRule="auto"/>
        <w:ind w:left="0"/>
        <w:jc w:val="left"/>
      </w:pPr>
      <w:r>
        <w:rPr>
          <w:rFonts w:eastAsia="等线" w:ascii="Arial" w:cs="Arial" w:hAnsi="Arial"/>
          <w:sz w:val="22"/>
        </w:rPr>
        <w:t>DomainModel中condition的$$结构去除</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8月2日</w:t>
      </w:r>
    </w:p>
    <w:p>
      <w:pPr>
        <w:spacing w:before="120" w:after="120" w:line="288" w:lineRule="auto"/>
        <w:ind w:left="0"/>
      </w:pPr>
      <w:r>
        <w:object>
          <v:shape id="_x0000_i1047" style="width:414pt;height:225pt;mso-width-percent:0;mso-height-percent:0;mso-width-percent:0;mso-height-percent:0" type="#_x0000_t75" o:ole="">
            <v:imagedata r:id="rId61" o:title=""/>
          </v:shape>
          <o:OLEObject DrawAspect="Icon" ObjectID="_1718471241" ProgID="Excel.Sheet.12" ShapeID="_x0000_i1047" Type="Embed" r:id="rId6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6"/>
        </w:numPr>
        <w:spacing w:before="120" w:after="120" w:line="288" w:lineRule="auto"/>
        <w:ind w:left="0"/>
        <w:jc w:val="left"/>
      </w:pPr>
      <w:r>
        <w:rPr>
          <w:rFonts w:eastAsia="等线" w:ascii="Arial" w:cs="Arial" w:hAnsi="Arial"/>
          <w:sz w:val="22"/>
        </w:rPr>
        <w:t>复合组件循环问题是</w:t>
      </w:r>
      <w:r>
        <w:rPr>
          <w:rFonts w:eastAsia="等线" w:ascii="Arial" w:cs="Arial" w:hAnsi="Arial"/>
          <w:sz w:val="22"/>
        </w:rPr>
        <w:t>表单引擎</w:t>
      </w:r>
      <w:r>
        <w:rPr>
          <w:rFonts w:eastAsia="等线" w:ascii="Arial" w:cs="Arial" w:hAnsi="Arial"/>
          <w:sz w:val="22"/>
        </w:rPr>
        <w:t xml:space="preserve">对 </w:t>
      </w:r>
      <w:r>
        <w:rPr>
          <w:rFonts w:eastAsia="Consolas" w:ascii="Consolas" w:cs="Consolas" w:hAnsi="Consolas"/>
          <w:sz w:val="22"/>
          <w:shd w:fill="EFF0F1"/>
        </w:rPr>
        <w:t>Map</w:t>
      </w:r>
      <w:r>
        <w:rPr>
          <w:rFonts w:eastAsia="等线" w:ascii="Arial" w:cs="Arial" w:hAnsi="Arial"/>
          <w:sz w:val="22"/>
        </w:rPr>
        <w:t xml:space="preserve"> 的不当操作引起的</w:t>
      </w:r>
    </w:p>
    <w:tbl>
      <w:tblPr>
        <w:tblW w:w="0" w:type="auto"/>
        <w:tblInd w:w="0" w:type="dxa"/>
        <w:tblBorders>
          <w:top w:val="none" w:space="4"/>
          <w:left w:val="none" w:space="4"/>
          <w:bottom w:val="none" w:space="4"/>
          <w:right w:val="none" w:space="4"/>
          <w:insideH w:val="none" w:space="4"/>
          <w:insideV w:val="none" w:space="4"/>
        </w:tblBorders>
        <w:tblLayout w:type="fixed"/>
      </w:tblPr>
      <w:tblGrid>
        <w:gridCol w:w="4140"/>
        <w:gridCol w:w="4140"/>
      </w:tblGrid>
      <w:tr>
        <w:tc>
          <w:tcPr>
            <w:tcW w:w="41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无限循环</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3900"/>
            </w:tblGrid>
            <w:tr>
              <w:tc>
                <w:tcPr>
                  <w:tcW w:w="3900" w:type="dxa"/>
                  <w:shd w:color="auto" w:val="clear" w:fill="f5f6f7"/>
                  <w:tcMar>
                    <w:top w:type="dxa" w:w="60"/>
                    <w:left w:type="dxa" w:w="120"/>
                    <w:bottom w:type="dxa" w:w="30"/>
                    <w:right w:type="dxa" w:w="120"/>
                  </w:tcMar>
                </w:tcPr>
                <w:p>
                  <w:pPr>
                    <w:spacing w:before="120" w:after="120" w:line="288" w:lineRule="auto"/>
                    <w:ind w:left="0"/>
                    <w:jc w:val="left"/>
                  </w:pPr>
                  <w:r>
                    <w:rPr>
                      <w:rFonts w:eastAsia="Consolas" w:ascii="Consolas" w:cs="Consolas" w:hAnsi="Consolas"/>
                      <w:color w:val="646a73"/>
                      <w:sz w:val="22"/>
                    </w:rPr>
                    <w:t>TypeScript</w:t>
                    <w:br w:type="textWrapping"/>
                  </w:r>
                  <w:r>
                    <w:rPr>
                      <w:rFonts w:eastAsia="Consolas" w:ascii="Consolas" w:cs="Consolas" w:hAnsi="Consolas"/>
                      <w:sz w:val="22"/>
                    </w:rPr>
                    <w:t>const map = new Map();</w:t>
                    <w:br/>
                    <w:t>map.set('a', 1);</w:t>
                    <w:br/>
                    <w:t>map.forEach((item) =&gt; {</w:t>
                    <w:br/>
                    <w:t xml:space="preserve">  console.log(item);</w:t>
                    <w:br/>
                    <w:t xml:space="preserve">  map.delete('a', 2);</w:t>
                    <w:br/>
                    <w:t xml:space="preserve">  map.set('a', 2);</w:t>
                    <w:br/>
                  </w:r>
                  <w:r>
                    <w:rPr>
                      <w:rFonts w:eastAsia="Consolas" w:ascii="Consolas" w:cs="Consolas" w:hAnsi="Consolas"/>
                      <w:sz w:val="22"/>
                    </w:rPr>
                    <w:t>});</w:t>
                  </w:r>
                </w:p>
              </w:tc>
            </w:tr>
          </w:tbl>
          <w:p/>
        </w:tc>
        <w:tc>
          <w:tcPr>
            <w:tcW w:w="4140" w:type="dxa"/>
            <w:tcMar>
              <w:top w:type="dxa" w:w="60"/>
              <w:left w:type="dxa" w:w="120"/>
              <w:bottom w:type="dxa" w:w="30"/>
              <w:right w:type="dxa" w:w="120"/>
            </w:tcMar>
          </w:tcPr>
          <w:p>
            <w:pPr>
              <w:spacing w:before="120" w:after="120" w:line="288" w:lineRule="auto"/>
              <w:ind w:left="0"/>
              <w:jc w:val="left"/>
            </w:pPr>
            <w:r>
              <w:rPr>
                <w:rFonts w:eastAsia="等线" w:ascii="Arial" w:cs="Arial" w:hAnsi="Arial"/>
                <w:sz w:val="22"/>
              </w:rPr>
              <w:t>不循环</w:t>
            </w:r>
          </w:p>
          <w:tbl>
            <w:tblPr>
              <w:tblW w:w="0" w:type="auto"/>
              <w:tblInd w:w="0" w:type="dxa"/>
              <w:tblBorders>
                <w:top w:val="single" w:color="dee0e3"/>
                <w:left w:val="single" w:color="dee0e3"/>
                <w:bottom w:val="single" w:color="dee0e3"/>
                <w:right w:val="single" w:color="dee0e3"/>
                <w:insideH w:val="single" w:color="dee0e3"/>
                <w:insideV w:val="single" w:color="dee0e3"/>
              </w:tblBorders>
              <w:tblLayout w:type="fixed"/>
            </w:tblPr>
            <w:tblGrid>
              <w:gridCol w:w="3900"/>
            </w:tblGrid>
            <w:tr>
              <w:tc>
                <w:tcPr>
                  <w:tcW w:w="3900" w:type="dxa"/>
                  <w:shd w:color="auto" w:val="clear" w:fill="f5f6f7"/>
                  <w:tcMar>
                    <w:top w:type="dxa" w:w="60"/>
                    <w:left w:type="dxa" w:w="120"/>
                    <w:bottom w:type="dxa" w:w="30"/>
                    <w:right w:type="dxa" w:w="120"/>
                  </w:tcMar>
                </w:tcPr>
                <w:p>
                  <w:pPr>
                    <w:spacing w:before="120" w:after="120" w:line="288" w:lineRule="auto"/>
                    <w:ind w:left="0"/>
                    <w:jc w:val="left"/>
                  </w:pPr>
                  <w:r>
                    <w:rPr>
                      <w:rFonts w:eastAsia="Consolas" w:ascii="Consolas" w:cs="Consolas" w:hAnsi="Consolas"/>
                      <w:color w:val="646a73"/>
                      <w:sz w:val="22"/>
                    </w:rPr>
                    <w:t>TypeScript</w:t>
                    <w:br w:type="textWrapping"/>
                  </w:r>
                  <w:r>
                    <w:rPr>
                      <w:rFonts w:eastAsia="Consolas" w:ascii="Consolas" w:cs="Consolas" w:hAnsi="Consolas"/>
                      <w:sz w:val="22"/>
                    </w:rPr>
                    <w:t>const map = new Map();</w:t>
                    <w:br/>
                    <w:t>map.set('a', 1);</w:t>
                    <w:br/>
                    <w:t>Array.from(map.values()).forEach((item) =&gt; {</w:t>
                    <w:br/>
                    <w:t xml:space="preserve">  console.log(item);</w:t>
                    <w:br/>
                    <w:t xml:space="preserve">  map.delete('a', 2);</w:t>
                    <w:br/>
                    <w:t xml:space="preserve">  map.set('a', 2);</w:t>
                    <w:br/>
                  </w:r>
                  <w:r>
                    <w:rPr>
                      <w:rFonts w:eastAsia="Consolas" w:ascii="Consolas" w:cs="Consolas" w:hAnsi="Consolas"/>
                      <w:sz w:val="22"/>
                    </w:rPr>
                    <w:t>});</w:t>
                  </w:r>
                </w:p>
              </w:tc>
            </w:tr>
          </w:tbl>
          <w:p/>
        </w:tc>
      </w:tr>
    </w:tbl>
    <w:p>
      <w:pPr>
        <w:numPr>
          <w:numId w:val="87"/>
        </w:numPr>
        <w:spacing w:before="120" w:after="120" w:line="288" w:lineRule="auto"/>
        <w:ind w:left="0"/>
        <w:jc w:val="left"/>
      </w:pPr>
      <w:r>
        <w:rPr>
          <w:rFonts w:eastAsia="等线" w:ascii="Arial" w:cs="Arial" w:hAnsi="Arial"/>
          <w:sz w:val="22"/>
        </w:rPr>
        <w:t>自定义组件</w:t>
      </w:r>
      <w:r>
        <w:rPr>
          <w:rFonts w:eastAsia="等线" w:ascii="Arial" w:cs="Arial" w:hAnsi="Arial"/>
          <w:sz w:val="22"/>
        </w:rPr>
        <w:t>js</w:t>
      </w:r>
      <w:r>
        <w:rPr>
          <w:rFonts w:eastAsia="等线" w:ascii="Arial" w:cs="Arial" w:hAnsi="Arial"/>
          <w:sz w:val="22"/>
        </w:rPr>
        <w:t xml:space="preserve"> setVar后按钮无权限原因：传入的 </w:t>
      </w:r>
      <w:r>
        <w:rPr>
          <w:rFonts w:eastAsia="Consolas" w:ascii="Consolas" w:cs="Consolas" w:hAnsi="Consolas"/>
          <w:sz w:val="22"/>
          <w:shd w:fill="EFF0F1"/>
        </w:rPr>
        <w:t>Record._id</w:t>
      </w:r>
      <w:r>
        <w:rPr>
          <w:rFonts w:eastAsia="等线" w:ascii="Arial" w:cs="Arial" w:hAnsi="Arial"/>
          <w:sz w:val="22"/>
        </w:rPr>
        <w:t xml:space="preserve"> 类型是 </w:t>
      </w:r>
      <w:r>
        <w:rPr>
          <w:rFonts w:eastAsia="Consolas" w:ascii="Consolas" w:cs="Consolas" w:hAnsi="Consolas"/>
          <w:sz w:val="22"/>
          <w:shd w:fill="EFF0F1"/>
        </w:rPr>
        <w:t>string</w:t>
      </w:r>
      <w:r>
        <w:rPr>
          <w:rFonts w:eastAsia="等线" w:ascii="Arial" w:cs="Arial" w:hAnsi="Arial"/>
          <w:sz w:val="22"/>
        </w:rPr>
        <w:t xml:space="preserve"> 导致校验无法通过</w:t>
      </w:r>
    </w:p>
    <w:p>
      <w:pPr>
        <w:pStyle w:val="2"/>
        <w:spacing w:before="320" w:after="120" w:line="288" w:lineRule="auto"/>
        <w:ind w:left="0"/>
        <w:jc w:val="left"/>
        <w:outlineLvl w:val="1"/>
      </w:pPr>
      <w:r>
        <w:rPr>
          <w:rFonts w:eastAsia="等线" w:ascii="Arial" w:cs="Arial" w:hAnsi="Arial"/>
          <w:b w:val="true"/>
          <w:sz w:val="32"/>
        </w:rPr>
        <w:t>明日计划</w:t>
      </w:r>
    </w:p>
    <w:p>
      <w:pPr>
        <w:numPr>
          <w:numId w:val="88"/>
        </w:numPr>
        <w:spacing w:before="120" w:after="120" w:line="288" w:lineRule="auto"/>
        <w:ind w:left="0"/>
        <w:jc w:val="left"/>
      </w:pPr>
      <w:r>
        <w:rPr>
          <w:rFonts w:eastAsia="等线" w:ascii="Arial" w:cs="Arial" w:hAnsi="Arial"/>
          <w:sz w:val="22"/>
        </w:rPr>
        <w:t>移动端loading图片宽度不正常</w:t>
      </w:r>
    </w:p>
    <w:p>
      <w:pPr>
        <w:numPr>
          <w:numId w:val="89"/>
        </w:numPr>
        <w:spacing w:before="120" w:after="120" w:line="288" w:lineRule="auto"/>
        <w:ind w:left="0"/>
        <w:jc w:val="left"/>
      </w:pPr>
      <w:r>
        <w:rPr>
          <w:rFonts w:eastAsia="等线" w:ascii="Arial" w:cs="Arial" w:hAnsi="Arial"/>
          <w:sz w:val="22"/>
        </w:rPr>
        <w:t>编辑锁状态隐藏保存组件</w:t>
      </w:r>
    </w:p>
    <w:p>
      <w:pPr>
        <w:numPr>
          <w:numId w:val="90"/>
        </w:numPr>
        <w:spacing w:before="120" w:after="120" w:line="288" w:lineRule="auto"/>
        <w:ind w:left="0"/>
        <w:jc w:val="left"/>
      </w:pPr>
      <w:r>
        <w:rPr>
          <w:rFonts w:eastAsia="等线" w:ascii="Arial" w:cs="Arial" w:hAnsi="Arial"/>
          <w:sz w:val="22"/>
        </w:rPr>
        <w:t>运行时依赖全量UIDL去除</w:t>
      </w:r>
    </w:p>
    <w:p>
      <w:pPr>
        <w:numPr>
          <w:numId w:val="91"/>
        </w:numPr>
        <w:spacing w:before="120" w:after="120" w:line="288" w:lineRule="auto"/>
        <w:ind w:left="453"/>
        <w:jc w:val="left"/>
      </w:pPr>
      <w:r>
        <w:rPr>
          <w:rFonts w:eastAsia="等线" w:ascii="Arial" w:cs="Arial" w:hAnsi="Arial"/>
          <w:sz w:val="22"/>
        </w:rPr>
        <w:t>运行时多实例</w:t>
      </w:r>
    </w:p>
    <w:p>
      <w:pPr>
        <w:numPr>
          <w:numId w:val="92"/>
        </w:numPr>
        <w:spacing w:before="120" w:after="120" w:line="288" w:lineRule="auto"/>
        <w:ind w:left="453"/>
        <w:jc w:val="left"/>
      </w:pPr>
      <w:r>
        <w:rPr>
          <w:rFonts w:eastAsia="等线" w:ascii="Arial" w:cs="Arial" w:hAnsi="Arial"/>
          <w:sz w:val="22"/>
        </w:rPr>
        <w:t>页面权限裁切</w:t>
      </w:r>
    </w:p>
    <w:p>
      <w:pPr>
        <w:numPr>
          <w:numId w:val="93"/>
        </w:numPr>
        <w:spacing w:before="120" w:after="120" w:line="288" w:lineRule="auto"/>
        <w:ind w:left="0"/>
        <w:jc w:val="left"/>
      </w:pPr>
      <w:r>
        <w:rPr>
          <w:rFonts w:eastAsia="等线" w:ascii="Arial" w:cs="Arial" w:hAnsi="Arial"/>
          <w:sz w:val="22"/>
        </w:rPr>
        <w:t>线上缺陷清理</w:t>
      </w:r>
    </w:p>
    <w:p>
      <w:pPr>
        <w:numPr>
          <w:numId w:val="94"/>
        </w:numPr>
        <w:spacing w:before="120" w:after="120" w:line="288" w:lineRule="auto"/>
        <w:ind w:left="0"/>
        <w:jc w:val="left"/>
      </w:pPr>
      <w:r>
        <w:rPr>
          <w:rFonts w:eastAsia="等线" w:ascii="Arial" w:cs="Arial" w:hAnsi="Arial"/>
          <w:sz w:val="22"/>
        </w:rPr>
        <w:t>db</w:t>
      </w:r>
      <w:r>
        <w:rPr>
          <w:rFonts w:eastAsia="等线" w:ascii="Arial" w:cs="Arial" w:hAnsi="Arial"/>
          <w:sz w:val="22"/>
        </w:rPr>
        <w:t>清除逻辑与报错优化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8月1日（病假🤒）</w:t>
      </w:r>
    </w:p>
    <w:p>
      <w:pPr>
        <w:spacing w:before="120" w:after="120" w:line="288" w:lineRule="auto"/>
        <w:ind w:left="0"/>
      </w:pPr>
      <w:r>
        <w:object>
          <v:shape id="_x0000_i1048" style="width:414pt;height:117pt;mso-width-percent:0;mso-height-percent:0;mso-width-percent:0;mso-height-percent:0" type="#_x0000_t75" o:ole="">
            <v:imagedata r:id="rId63" o:title=""/>
          </v:shape>
          <o:OLEObject DrawAspect="Icon" ObjectID="_1718471242" ProgID="Excel.Sheet.12" ShapeID="_x0000_i1048" Type="Embed" r:id="rId6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95"/>
        </w:numPr>
        <w:spacing w:before="120" w:after="120" w:line="288" w:lineRule="auto"/>
        <w:ind w:left="0"/>
        <w:jc w:val="left"/>
      </w:pPr>
      <w:r>
        <w:rPr>
          <w:rFonts w:eastAsia="等线" w:ascii="Arial" w:cs="Arial" w:hAnsi="Arial"/>
          <w:sz w:val="22"/>
        </w:rPr>
        <w:t>述职文档</w:t>
      </w:r>
    </w:p>
    <w:sectPr>
      <w:footerReference w:type="default" r:id="rId3"/>
      <w:headerReference w:type="default" r:id="rId64"/>
      <w:headerReference w:type="first" r:id="rId65"/>
      <w:headerReference w:type="even" r:id="rId66"/>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98003">
    <w:lvl>
      <w:numFmt w:val="bullet"/>
      <w:suff w:val="tab"/>
      <w:lvlText w:val="•"/>
      <w:rPr>
        <w:color w:val="3370ff"/>
      </w:rPr>
    </w:lvl>
  </w:abstractNum>
  <w:abstractNum w:abstractNumId="98004">
    <w:lvl>
      <w:numFmt w:val="bullet"/>
      <w:suff w:val="tab"/>
      <w:lvlText w:val="•"/>
      <w:rPr>
        <w:color w:val="3370ff"/>
      </w:rPr>
    </w:lvl>
  </w:abstractNum>
  <w:abstractNum w:abstractNumId="98005">
    <w:lvl>
      <w:numFmt w:val="bullet"/>
      <w:suff w:val="tab"/>
      <w:lvlText w:val="•"/>
      <w:rPr>
        <w:color w:val="3370ff"/>
      </w:rPr>
    </w:lvl>
  </w:abstractNum>
  <w:abstractNum w:abstractNumId="98006">
    <w:lvl>
      <w:numFmt w:val="bullet"/>
      <w:suff w:val="tab"/>
      <w:lvlText w:val="•"/>
      <w:rPr>
        <w:color w:val="3370ff"/>
      </w:rPr>
    </w:lvl>
  </w:abstractNum>
  <w:abstractNum w:abstractNumId="98007">
    <w:lvl>
      <w:numFmt w:val="bullet"/>
      <w:suff w:val="tab"/>
      <w:lvlText w:val="•"/>
      <w:rPr>
        <w:color w:val="3370ff"/>
      </w:rPr>
    </w:lvl>
  </w:abstractNum>
  <w:abstractNum w:abstractNumId="98008">
    <w:lvl>
      <w:numFmt w:val="bullet"/>
      <w:suff w:val="tab"/>
      <w:lvlText w:val="•"/>
      <w:rPr>
        <w:color w:val="3370ff"/>
      </w:rPr>
    </w:lvl>
  </w:abstractNum>
  <w:abstractNum w:abstractNumId="98009">
    <w:lvl>
      <w:numFmt w:val="bullet"/>
      <w:suff w:val="tab"/>
      <w:lvlText w:val="•"/>
      <w:rPr>
        <w:color w:val="3370ff"/>
      </w:rPr>
    </w:lvl>
  </w:abstractNum>
  <w:abstractNum w:abstractNumId="98010">
    <w:lvl>
      <w:numFmt w:val="bullet"/>
      <w:suff w:val="tab"/>
      <w:lvlText w:val="•"/>
      <w:rPr>
        <w:color w:val="3370ff"/>
      </w:rPr>
    </w:lvl>
  </w:abstractNum>
  <w:abstractNum w:abstractNumId="98011">
    <w:lvl>
      <w:start w:val="1"/>
      <w:numFmt w:val="lowerLetter"/>
      <w:suff w:val="tab"/>
      <w:lvlText w:val="%1."/>
      <w:rPr>
        <w:color w:val="3370ff"/>
      </w:rPr>
    </w:lvl>
  </w:abstractNum>
  <w:abstractNum w:abstractNumId="98012">
    <w:lvl>
      <w:start w:val="2"/>
      <w:numFmt w:val="lowerLetter"/>
      <w:suff w:val="tab"/>
      <w:lvlText w:val="%1."/>
      <w:rPr>
        <w:color w:val="3370ff"/>
      </w:rPr>
    </w:lvl>
  </w:abstractNum>
  <w:abstractNum w:abstractNumId="98013">
    <w:lvl>
      <w:start w:val="3"/>
      <w:numFmt w:val="lowerLetter"/>
      <w:suff w:val="tab"/>
      <w:lvlText w:val="%1."/>
      <w:rPr>
        <w:color w:val="3370ff"/>
      </w:rPr>
    </w:lvl>
  </w:abstractNum>
  <w:abstractNum w:abstractNumId="98014">
    <w:lvl>
      <w:start w:val="4"/>
      <w:numFmt w:val="lowerLetter"/>
      <w:suff w:val="tab"/>
      <w:lvlText w:val="%1."/>
      <w:rPr>
        <w:color w:val="3370ff"/>
      </w:rPr>
    </w:lvl>
  </w:abstractNum>
  <w:abstractNum w:abstractNumId="98015">
    <w:lvl>
      <w:numFmt w:val="bullet"/>
      <w:suff w:val="tab"/>
      <w:lvlText w:val="•"/>
      <w:rPr>
        <w:color w:val="3370ff"/>
      </w:rPr>
    </w:lvl>
  </w:abstractNum>
  <w:abstractNum w:abstractNumId="98016">
    <w:lvl>
      <w:numFmt w:val="bullet"/>
      <w:suff w:val="tab"/>
      <w:lvlText w:val="￮"/>
      <w:rPr>
        <w:color w:val="3370ff"/>
      </w:rPr>
    </w:lvl>
  </w:abstractNum>
  <w:abstractNum w:abstractNumId="98017">
    <w:lvl>
      <w:numFmt w:val="bullet"/>
      <w:suff w:val="tab"/>
      <w:lvlText w:val="•"/>
      <w:rPr>
        <w:color w:val="3370ff"/>
      </w:rPr>
    </w:lvl>
  </w:abstractNum>
  <w:abstractNum w:abstractNumId="98018">
    <w:lvl>
      <w:numFmt w:val="bullet"/>
      <w:suff w:val="tab"/>
      <w:lvlText w:val="•"/>
      <w:rPr>
        <w:color w:val="3370ff"/>
      </w:rPr>
    </w:lvl>
  </w:abstractNum>
  <w:abstractNum w:abstractNumId="98019">
    <w:lvl>
      <w:numFmt w:val="bullet"/>
      <w:suff w:val="tab"/>
      <w:lvlText w:val="•"/>
      <w:rPr>
        <w:color w:val="3370ff"/>
      </w:rPr>
    </w:lvl>
  </w:abstractNum>
  <w:abstractNum w:abstractNumId="98020">
    <w:lvl>
      <w:numFmt w:val="bullet"/>
      <w:suff w:val="tab"/>
      <w:lvlText w:val="•"/>
      <w:rPr>
        <w:color w:val="3370ff"/>
      </w:rPr>
    </w:lvl>
  </w:abstractNum>
  <w:abstractNum w:abstractNumId="98021">
    <w:lvl>
      <w:numFmt w:val="bullet"/>
      <w:suff w:val="tab"/>
      <w:lvlText w:val="￮"/>
      <w:rPr>
        <w:color w:val="3370ff"/>
      </w:rPr>
    </w:lvl>
  </w:abstractNum>
  <w:abstractNum w:abstractNumId="98022">
    <w:lvl>
      <w:numFmt w:val="bullet"/>
      <w:suff w:val="tab"/>
      <w:lvlText w:val="￮"/>
      <w:rPr>
        <w:color w:val="3370ff"/>
      </w:rPr>
    </w:lvl>
  </w:abstractNum>
  <w:abstractNum w:abstractNumId="98023">
    <w:lvl>
      <w:numFmt w:val="bullet"/>
      <w:suff w:val="tab"/>
      <w:lvlText w:val="￮"/>
      <w:rPr>
        <w:color w:val="3370ff"/>
      </w:rPr>
    </w:lvl>
  </w:abstractNum>
  <w:abstractNum w:abstractNumId="98024">
    <w:lvl>
      <w:numFmt w:val="bullet"/>
      <w:suff w:val="tab"/>
      <w:lvlText w:val="￮"/>
      <w:rPr>
        <w:color w:val="3370ff"/>
      </w:rPr>
    </w:lvl>
  </w:abstractNum>
  <w:abstractNum w:abstractNumId="98025">
    <w:lvl>
      <w:start w:val="1"/>
      <w:numFmt w:val="lowerLetter"/>
      <w:suff w:val="tab"/>
      <w:lvlText w:val="%1."/>
      <w:rPr>
        <w:color w:val="3370ff"/>
      </w:rPr>
    </w:lvl>
  </w:abstractNum>
  <w:abstractNum w:abstractNumId="98026">
    <w:lvl>
      <w:start w:val="2"/>
      <w:numFmt w:val="lowerLetter"/>
      <w:suff w:val="tab"/>
      <w:lvlText w:val="%1."/>
      <w:rPr>
        <w:color w:val="3370ff"/>
      </w:rPr>
    </w:lvl>
  </w:abstractNum>
  <w:abstractNum w:abstractNumId="98027">
    <w:lvl>
      <w:numFmt w:val="bullet"/>
      <w:suff w:val="tab"/>
      <w:lvlText w:val="￮"/>
      <w:rPr>
        <w:color w:val="3370ff"/>
      </w:rPr>
    </w:lvl>
  </w:abstractNum>
  <w:abstractNum w:abstractNumId="98028">
    <w:lvl>
      <w:numFmt w:val="bullet"/>
      <w:suff w:val="tab"/>
      <w:lvlText w:val="•"/>
      <w:rPr>
        <w:color w:val="3370ff"/>
      </w:rPr>
    </w:lvl>
  </w:abstractNum>
  <w:abstractNum w:abstractNumId="98029">
    <w:lvl>
      <w:numFmt w:val="bullet"/>
      <w:suff w:val="tab"/>
      <w:lvlText w:val="•"/>
      <w:rPr>
        <w:color w:val="3370ff"/>
      </w:rPr>
    </w:lvl>
  </w:abstractNum>
  <w:abstractNum w:abstractNumId="98030">
    <w:lvl>
      <w:numFmt w:val="bullet"/>
      <w:suff w:val="tab"/>
      <w:lvlText w:val="•"/>
      <w:rPr>
        <w:color w:val="3370ff"/>
      </w:rPr>
    </w:lvl>
  </w:abstractNum>
  <w:abstractNum w:abstractNumId="98031">
    <w:lvl>
      <w:numFmt w:val="bullet"/>
      <w:suff w:val="tab"/>
      <w:lvlText w:val="•"/>
      <w:rPr>
        <w:color w:val="3370ff"/>
      </w:rPr>
    </w:lvl>
  </w:abstractNum>
  <w:abstractNum w:abstractNumId="98032">
    <w:lvl>
      <w:numFmt w:val="bullet"/>
      <w:suff w:val="tab"/>
      <w:lvlText w:val="•"/>
      <w:rPr>
        <w:color w:val="3370ff"/>
      </w:rPr>
    </w:lvl>
  </w:abstractNum>
  <w:abstractNum w:abstractNumId="98033">
    <w:lvl>
      <w:numFmt w:val="bullet"/>
      <w:suff w:val="tab"/>
      <w:lvlText w:val="•"/>
      <w:rPr>
        <w:color w:val="3370ff"/>
      </w:rPr>
    </w:lvl>
  </w:abstractNum>
  <w:abstractNum w:abstractNumId="98034">
    <w:lvl>
      <w:numFmt w:val="bullet"/>
      <w:suff w:val="tab"/>
      <w:lvlText w:val="•"/>
      <w:rPr>
        <w:color w:val="3370ff"/>
      </w:rPr>
    </w:lvl>
  </w:abstractNum>
  <w:abstractNum w:abstractNumId="98035">
    <w:lvl>
      <w:numFmt w:val="bullet"/>
      <w:suff w:val="tab"/>
      <w:lvlText w:val="•"/>
      <w:rPr>
        <w:color w:val="3370ff"/>
      </w:rPr>
    </w:lvl>
  </w:abstractNum>
  <w:abstractNum w:abstractNumId="98036">
    <w:lvl>
      <w:numFmt w:val="bullet"/>
      <w:suff w:val="tab"/>
      <w:lvlText w:val="•"/>
      <w:rPr>
        <w:color w:val="3370ff"/>
      </w:rPr>
    </w:lvl>
  </w:abstractNum>
  <w:abstractNum w:abstractNumId="98037">
    <w:lvl>
      <w:numFmt w:val="bullet"/>
      <w:suff w:val="tab"/>
      <w:lvlText w:val="•"/>
      <w:rPr>
        <w:color w:val="3370ff"/>
      </w:rPr>
    </w:lvl>
  </w:abstractNum>
  <w:abstractNum w:abstractNumId="98038">
    <w:lvl>
      <w:numFmt w:val="bullet"/>
      <w:suff w:val="tab"/>
      <w:lvlText w:val="•"/>
      <w:rPr>
        <w:color w:val="3370ff"/>
      </w:rPr>
    </w:lvl>
  </w:abstractNum>
  <w:abstractNum w:abstractNumId="98039">
    <w:lvl>
      <w:numFmt w:val="bullet"/>
      <w:suff w:val="tab"/>
      <w:lvlText w:val="•"/>
      <w:rPr>
        <w:color w:val="3370ff"/>
      </w:rPr>
    </w:lvl>
  </w:abstractNum>
  <w:abstractNum w:abstractNumId="98040">
    <w:lvl>
      <w:numFmt w:val="bullet"/>
      <w:suff w:val="tab"/>
      <w:lvlText w:val="•"/>
      <w:rPr>
        <w:color w:val="3370ff"/>
      </w:rPr>
    </w:lvl>
  </w:abstractNum>
  <w:abstractNum w:abstractNumId="98041">
    <w:lvl>
      <w:numFmt w:val="bullet"/>
      <w:suff w:val="tab"/>
      <w:lvlText w:val="•"/>
      <w:rPr>
        <w:color w:val="3370ff"/>
      </w:rPr>
    </w:lvl>
  </w:abstractNum>
  <w:abstractNum w:abstractNumId="98042">
    <w:lvl>
      <w:numFmt w:val="bullet"/>
      <w:suff w:val="tab"/>
      <w:lvlText w:val="•"/>
      <w:rPr>
        <w:color w:val="3370ff"/>
      </w:rPr>
    </w:lvl>
  </w:abstractNum>
  <w:abstractNum w:abstractNumId="98043">
    <w:lvl>
      <w:numFmt w:val="bullet"/>
      <w:suff w:val="tab"/>
      <w:lvlText w:val="•"/>
      <w:rPr>
        <w:color w:val="3370ff"/>
      </w:rPr>
    </w:lvl>
  </w:abstractNum>
  <w:abstractNum w:abstractNumId="98044">
    <w:lvl>
      <w:numFmt w:val="bullet"/>
      <w:suff w:val="tab"/>
      <w:lvlText w:val="•"/>
      <w:rPr>
        <w:color w:val="3370ff"/>
      </w:rPr>
    </w:lvl>
  </w:abstractNum>
  <w:abstractNum w:abstractNumId="98045">
    <w:lvl>
      <w:numFmt w:val="bullet"/>
      <w:suff w:val="tab"/>
      <w:lvlText w:val="•"/>
      <w:rPr>
        <w:color w:val="3370ff"/>
      </w:rPr>
    </w:lvl>
  </w:abstractNum>
  <w:abstractNum w:abstractNumId="98046">
    <w:lvl>
      <w:numFmt w:val="bullet"/>
      <w:suff w:val="tab"/>
      <w:lvlText w:val="•"/>
      <w:rPr>
        <w:color w:val="3370ff"/>
      </w:rPr>
    </w:lvl>
  </w:abstractNum>
  <w:abstractNum w:abstractNumId="98047">
    <w:lvl>
      <w:numFmt w:val="bullet"/>
      <w:suff w:val="tab"/>
      <w:lvlText w:val="•"/>
      <w:rPr>
        <w:color w:val="3370ff"/>
      </w:rPr>
    </w:lvl>
  </w:abstractNum>
  <w:abstractNum w:abstractNumId="98048">
    <w:lvl>
      <w:start w:val="1"/>
      <w:numFmt w:val="lowerLetter"/>
      <w:suff w:val="tab"/>
      <w:lvlText w:val="%1."/>
      <w:rPr>
        <w:color w:val="3370ff"/>
      </w:rPr>
    </w:lvl>
  </w:abstractNum>
  <w:abstractNum w:abstractNumId="98049">
    <w:lvl>
      <w:start w:val="2"/>
      <w:numFmt w:val="lowerLetter"/>
      <w:suff w:val="tab"/>
      <w:lvlText w:val="%1."/>
      <w:rPr>
        <w:color w:val="3370ff"/>
      </w:rPr>
    </w:lvl>
  </w:abstractNum>
  <w:abstractNum w:abstractNumId="98050">
    <w:lvl>
      <w:numFmt w:val="bullet"/>
      <w:suff w:val="tab"/>
      <w:lvlText w:val="•"/>
      <w:rPr>
        <w:color w:val="3370ff"/>
      </w:rPr>
    </w:lvl>
  </w:abstractNum>
  <w:abstractNum w:abstractNumId="98051">
    <w:lvl>
      <w:numFmt w:val="bullet"/>
      <w:suff w:val="tab"/>
      <w:lvlText w:val="•"/>
      <w:rPr>
        <w:color w:val="3370ff"/>
      </w:rPr>
    </w:lvl>
  </w:abstractNum>
  <w:abstractNum w:abstractNumId="98052">
    <w:lvl>
      <w:numFmt w:val="bullet"/>
      <w:suff w:val="tab"/>
      <w:lvlText w:val="•"/>
      <w:rPr>
        <w:color w:val="3370ff"/>
      </w:rPr>
    </w:lvl>
  </w:abstractNum>
  <w:abstractNum w:abstractNumId="98053">
    <w:lvl>
      <w:numFmt w:val="bullet"/>
      <w:suff w:val="tab"/>
      <w:lvlText w:val="•"/>
      <w:rPr>
        <w:color w:val="3370ff"/>
      </w:rPr>
    </w:lvl>
  </w:abstractNum>
  <w:abstractNum w:abstractNumId="98054">
    <w:lvl>
      <w:numFmt w:val="bullet"/>
      <w:suff w:val="tab"/>
      <w:lvlText w:val="•"/>
      <w:rPr>
        <w:color w:val="3370ff"/>
      </w:rPr>
    </w:lvl>
  </w:abstractNum>
  <w:abstractNum w:abstractNumId="98055">
    <w:lvl>
      <w:numFmt w:val="bullet"/>
      <w:suff w:val="tab"/>
      <w:lvlText w:val="￮"/>
      <w:rPr>
        <w:color w:val="3370ff"/>
      </w:rPr>
    </w:lvl>
  </w:abstractNum>
  <w:abstractNum w:abstractNumId="98056">
    <w:lvl>
      <w:numFmt w:val="bullet"/>
      <w:suff w:val="tab"/>
      <w:lvlText w:val="￮"/>
      <w:rPr>
        <w:color w:val="3370ff"/>
      </w:rPr>
    </w:lvl>
  </w:abstractNum>
  <w:abstractNum w:abstractNumId="98057">
    <w:lvl>
      <w:numFmt w:val="bullet"/>
      <w:suff w:val="tab"/>
      <w:lvlText w:val="￮"/>
      <w:rPr>
        <w:color w:val="3370ff"/>
      </w:rPr>
    </w:lvl>
  </w:abstractNum>
  <w:abstractNum w:abstractNumId="98058">
    <w:lvl>
      <w:numFmt w:val="bullet"/>
      <w:suff w:val="tab"/>
      <w:lvlText w:val="•"/>
      <w:rPr>
        <w:color w:val="3370ff"/>
      </w:rPr>
    </w:lvl>
  </w:abstractNum>
  <w:abstractNum w:abstractNumId="98059">
    <w:lvl>
      <w:numFmt w:val="bullet"/>
      <w:suff w:val="tab"/>
      <w:lvlText w:val="•"/>
      <w:rPr>
        <w:color w:val="3370ff"/>
      </w:rPr>
    </w:lvl>
  </w:abstractNum>
  <w:abstractNum w:abstractNumId="98060">
    <w:lvl>
      <w:numFmt w:val="bullet"/>
      <w:suff w:val="tab"/>
      <w:lvlText w:val="•"/>
      <w:rPr>
        <w:color w:val="3370ff"/>
      </w:rPr>
    </w:lvl>
  </w:abstractNum>
  <w:abstractNum w:abstractNumId="98061">
    <w:lvl>
      <w:numFmt w:val="bullet"/>
      <w:suff w:val="tab"/>
      <w:lvlText w:val="•"/>
      <w:rPr>
        <w:color w:val="3370ff"/>
      </w:rPr>
    </w:lvl>
  </w:abstractNum>
  <w:abstractNum w:abstractNumId="98062">
    <w:lvl>
      <w:numFmt w:val="bullet"/>
      <w:suff w:val="tab"/>
      <w:lvlText w:val="•"/>
      <w:rPr>
        <w:color w:val="3370ff"/>
      </w:rPr>
    </w:lvl>
  </w:abstractNum>
  <w:abstractNum w:abstractNumId="98063">
    <w:lvl>
      <w:numFmt w:val="bullet"/>
      <w:suff w:val="tab"/>
      <w:lvlText w:val="•"/>
      <w:rPr>
        <w:color w:val="3370ff"/>
      </w:rPr>
    </w:lvl>
  </w:abstractNum>
  <w:abstractNum w:abstractNumId="98064">
    <w:lvl>
      <w:numFmt w:val="bullet"/>
      <w:suff w:val="tab"/>
      <w:lvlText w:val="•"/>
      <w:rPr>
        <w:color w:val="3370ff"/>
      </w:rPr>
    </w:lvl>
  </w:abstractNum>
  <w:abstractNum w:abstractNumId="98065">
    <w:lvl>
      <w:numFmt w:val="bullet"/>
      <w:suff w:val="tab"/>
      <w:lvlText w:val="•"/>
      <w:rPr>
        <w:color w:val="3370ff"/>
      </w:rPr>
    </w:lvl>
  </w:abstractNum>
  <w:abstractNum w:abstractNumId="98066">
    <w:lvl>
      <w:numFmt w:val="bullet"/>
      <w:suff w:val="tab"/>
      <w:lvlText w:val="￮"/>
      <w:rPr>
        <w:color w:val="3370ff"/>
      </w:rPr>
    </w:lvl>
  </w:abstractNum>
  <w:abstractNum w:abstractNumId="98067">
    <w:lvl>
      <w:numFmt w:val="bullet"/>
      <w:suff w:val="tab"/>
      <w:lvlText w:val="￮"/>
      <w:rPr>
        <w:color w:val="3370ff"/>
      </w:rPr>
    </w:lvl>
  </w:abstractNum>
  <w:abstractNum w:abstractNumId="98068">
    <w:lvl>
      <w:numFmt w:val="bullet"/>
      <w:suff w:val="tab"/>
      <w:lvlText w:val="￮"/>
      <w:rPr>
        <w:color w:val="3370ff"/>
      </w:rPr>
    </w:lvl>
  </w:abstractNum>
  <w:abstractNum w:abstractNumId="98069">
    <w:lvl>
      <w:numFmt w:val="bullet"/>
      <w:suff w:val="tab"/>
      <w:lvlText w:val="•"/>
      <w:rPr>
        <w:color w:val="3370ff"/>
      </w:rPr>
    </w:lvl>
  </w:abstractNum>
  <w:abstractNum w:abstractNumId="98070">
    <w:lvl>
      <w:numFmt w:val="bullet"/>
      <w:suff w:val="tab"/>
      <w:lvlText w:val="•"/>
      <w:rPr>
        <w:color w:val="3370ff"/>
      </w:rPr>
    </w:lvl>
  </w:abstractNum>
  <w:abstractNum w:abstractNumId="98071">
    <w:lvl>
      <w:numFmt w:val="bullet"/>
      <w:suff w:val="tab"/>
      <w:lvlText w:val="•"/>
      <w:rPr>
        <w:color w:val="3370ff"/>
      </w:rPr>
    </w:lvl>
  </w:abstractNum>
  <w:abstractNum w:abstractNumId="98072">
    <w:lvl>
      <w:numFmt w:val="bullet"/>
      <w:suff w:val="tab"/>
      <w:lvlText w:val="•"/>
      <w:rPr>
        <w:color w:val="3370ff"/>
      </w:rPr>
    </w:lvl>
  </w:abstractNum>
  <w:abstractNum w:abstractNumId="98073">
    <w:lvl>
      <w:numFmt w:val="bullet"/>
      <w:suff w:val="tab"/>
      <w:lvlText w:val="•"/>
      <w:rPr>
        <w:color w:val="3370ff"/>
      </w:rPr>
    </w:lvl>
  </w:abstractNum>
  <w:abstractNum w:abstractNumId="98074">
    <w:lvl>
      <w:numFmt w:val="bullet"/>
      <w:suff w:val="tab"/>
      <w:lvlText w:val="•"/>
      <w:rPr>
        <w:color w:val="3370ff"/>
      </w:rPr>
    </w:lvl>
  </w:abstractNum>
  <w:abstractNum w:abstractNumId="98075">
    <w:lvl>
      <w:numFmt w:val="bullet"/>
      <w:suff w:val="tab"/>
      <w:lvlText w:val="•"/>
      <w:rPr>
        <w:color w:val="3370ff"/>
      </w:rPr>
    </w:lvl>
  </w:abstractNum>
  <w:abstractNum w:abstractNumId="98076">
    <w:lvl>
      <w:numFmt w:val="bullet"/>
      <w:suff w:val="tab"/>
      <w:lvlText w:val="•"/>
      <w:rPr>
        <w:color w:val="3370ff"/>
      </w:rPr>
    </w:lvl>
  </w:abstractNum>
  <w:abstractNum w:abstractNumId="98077">
    <w:lvl>
      <w:numFmt w:val="bullet"/>
      <w:suff w:val="tab"/>
      <w:lvlText w:val="•"/>
      <w:rPr>
        <w:color w:val="3370ff"/>
      </w:rPr>
    </w:lvl>
  </w:abstractNum>
  <w:abstractNum w:abstractNumId="98078">
    <w:lvl>
      <w:numFmt w:val="bullet"/>
      <w:suff w:val="tab"/>
      <w:lvlText w:val="•"/>
      <w:rPr>
        <w:color w:val="3370ff"/>
      </w:rPr>
    </w:lvl>
  </w:abstractNum>
  <w:abstractNum w:abstractNumId="98079">
    <w:lvl>
      <w:numFmt w:val="bullet"/>
      <w:suff w:val="tab"/>
      <w:lvlText w:val="•"/>
      <w:rPr>
        <w:color w:val="3370ff"/>
      </w:rPr>
    </w:lvl>
  </w:abstractNum>
  <w:abstractNum w:abstractNumId="98080">
    <w:lvl>
      <w:numFmt w:val="bullet"/>
      <w:suff w:val="tab"/>
      <w:lvlText w:val="•"/>
      <w:rPr>
        <w:color w:val="3370ff"/>
      </w:rPr>
    </w:lvl>
  </w:abstractNum>
  <w:abstractNum w:abstractNumId="98081">
    <w:lvl>
      <w:numFmt w:val="bullet"/>
      <w:suff w:val="tab"/>
      <w:lvlText w:val="•"/>
      <w:rPr>
        <w:color w:val="3370ff"/>
      </w:rPr>
    </w:lvl>
  </w:abstractNum>
  <w:abstractNum w:abstractNumId="98082">
    <w:lvl>
      <w:numFmt w:val="bullet"/>
      <w:suff w:val="tab"/>
      <w:lvlText w:val="￮"/>
      <w:rPr>
        <w:color w:val="3370ff"/>
      </w:rPr>
    </w:lvl>
  </w:abstractNum>
  <w:abstractNum w:abstractNumId="98083">
    <w:lvl>
      <w:numFmt w:val="bullet"/>
      <w:suff w:val="tab"/>
      <w:lvlText w:val="￮"/>
      <w:rPr>
        <w:color w:val="3370ff"/>
      </w:rPr>
    </w:lvl>
  </w:abstractNum>
  <w:abstractNum w:abstractNumId="98084">
    <w:lvl>
      <w:numFmt w:val="bullet"/>
      <w:suff w:val="tab"/>
      <w:lvlText w:val="•"/>
      <w:rPr>
        <w:color w:val="3370ff"/>
      </w:rPr>
    </w:lvl>
  </w:abstractNum>
  <w:abstractNum w:abstractNumId="98085">
    <w:lvl>
      <w:numFmt w:val="bullet"/>
      <w:suff w:val="tab"/>
      <w:lvlText w:val="•"/>
      <w:rPr>
        <w:color w:val="3370ff"/>
      </w:rPr>
    </w:lvl>
  </w:abstractNum>
  <w:abstractNum w:abstractNumId="98086">
    <w:lvl>
      <w:numFmt w:val="bullet"/>
      <w:suff w:val="tab"/>
      <w:lvlText w:val="•"/>
      <w:rPr>
        <w:color w:val="3370ff"/>
      </w:rPr>
    </w:lvl>
  </w:abstractNum>
  <w:abstractNum w:abstractNumId="98087">
    <w:lvl>
      <w:numFmt w:val="bullet"/>
      <w:suff w:val="tab"/>
      <w:lvlText w:val="•"/>
      <w:rPr>
        <w:color w:val="3370ff"/>
      </w:rPr>
    </w:lvl>
  </w:abstractNum>
  <w:abstractNum w:abstractNumId="98088">
    <w:lvl>
      <w:numFmt w:val="bullet"/>
      <w:suff w:val="tab"/>
      <w:lvlText w:val="•"/>
      <w:rPr>
        <w:color w:val="3370ff"/>
      </w:rPr>
    </w:lvl>
  </w:abstractNum>
  <w:abstractNum w:abstractNumId="98089">
    <w:lvl>
      <w:numFmt w:val="bullet"/>
      <w:suff w:val="tab"/>
      <w:lvlText w:val="•"/>
      <w:rPr>
        <w:color w:val="3370ff"/>
      </w:rPr>
    </w:lvl>
  </w:abstractNum>
  <w:abstractNum w:abstractNumId="98090">
    <w:lvl>
      <w:numFmt w:val="bullet"/>
      <w:suff w:val="tab"/>
      <w:lvlText w:val="•"/>
      <w:rPr>
        <w:color w:val="3370ff"/>
      </w:rPr>
    </w:lvl>
  </w:abstractNum>
  <w:abstractNum w:abstractNumId="98091">
    <w:lvl>
      <w:numFmt w:val="bullet"/>
      <w:suff w:val="tab"/>
      <w:lvlText w:val="•"/>
      <w:rPr>
        <w:color w:val="3370ff"/>
      </w:rPr>
    </w:lvl>
  </w:abstractNum>
  <w:abstractNum w:abstractNumId="98092">
    <w:lvl>
      <w:numFmt w:val="bullet"/>
      <w:suff w:val="tab"/>
      <w:lvlText w:val="•"/>
      <w:rPr>
        <w:color w:val="3370ff"/>
      </w:rPr>
    </w:lvl>
  </w:abstractNum>
  <w:abstractNum w:abstractNumId="98093">
    <w:lvl>
      <w:numFmt w:val="bullet"/>
      <w:suff w:val="tab"/>
      <w:lvlText w:val="￮"/>
      <w:rPr>
        <w:color w:val="3370ff"/>
      </w:rPr>
    </w:lvl>
  </w:abstractNum>
  <w:abstractNum w:abstractNumId="98094">
    <w:lvl>
      <w:numFmt w:val="bullet"/>
      <w:suff w:val="tab"/>
      <w:lvlText w:val="￮"/>
      <w:rPr>
        <w:color w:val="3370ff"/>
      </w:rPr>
    </w:lvl>
  </w:abstractNum>
  <w:abstractNum w:abstractNumId="98095">
    <w:lvl>
      <w:numFmt w:val="bullet"/>
      <w:suff w:val="tab"/>
      <w:lvlText w:val="•"/>
      <w:rPr>
        <w:color w:val="3370ff"/>
      </w:rPr>
    </w:lvl>
  </w:abstractNum>
  <w:abstractNum w:abstractNumId="98096">
    <w:lvl>
      <w:numFmt w:val="bullet"/>
      <w:suff w:val="tab"/>
      <w:lvlText w:val="•"/>
      <w:rPr>
        <w:color w:val="3370ff"/>
      </w:rPr>
    </w:lvl>
  </w:abstractNum>
  <w:abstractNum w:abstractNumId="98097">
    <w:lvl>
      <w:numFmt w:val="bullet"/>
      <w:suff w:val="tab"/>
      <w:lvlText w:val="•"/>
      <w:rPr>
        <w:color w:val="3370ff"/>
      </w:rPr>
    </w:lvl>
  </w:abstractNum>
  <w:num w:numId="1">
    <w:abstractNumId w:val="98003"/>
  </w:num>
  <w:num w:numId="2">
    <w:abstractNumId w:val="98004"/>
  </w:num>
  <w:num w:numId="3">
    <w:abstractNumId w:val="98005"/>
  </w:num>
  <w:num w:numId="4">
    <w:abstractNumId w:val="98006"/>
  </w:num>
  <w:num w:numId="5">
    <w:abstractNumId w:val="98007"/>
  </w:num>
  <w:num w:numId="6">
    <w:abstractNumId w:val="98008"/>
  </w:num>
  <w:num w:numId="7">
    <w:abstractNumId w:val="98009"/>
  </w:num>
  <w:num w:numId="8">
    <w:abstractNumId w:val="98010"/>
  </w:num>
  <w:num w:numId="9">
    <w:abstractNumId w:val="98011"/>
  </w:num>
  <w:num w:numId="10">
    <w:abstractNumId w:val="98012"/>
  </w:num>
  <w:num w:numId="11">
    <w:abstractNumId w:val="98013"/>
  </w:num>
  <w:num w:numId="12">
    <w:abstractNumId w:val="98014"/>
  </w:num>
  <w:num w:numId="13">
    <w:abstractNumId w:val="98015"/>
  </w:num>
  <w:num w:numId="14">
    <w:abstractNumId w:val="98016"/>
  </w:num>
  <w:num w:numId="15">
    <w:abstractNumId w:val="98017"/>
  </w:num>
  <w:num w:numId="16">
    <w:abstractNumId w:val="98018"/>
  </w:num>
  <w:num w:numId="17">
    <w:abstractNumId w:val="98019"/>
  </w:num>
  <w:num w:numId="18">
    <w:abstractNumId w:val="98020"/>
  </w:num>
  <w:num w:numId="19">
    <w:abstractNumId w:val="98021"/>
  </w:num>
  <w:num w:numId="20">
    <w:abstractNumId w:val="98022"/>
  </w:num>
  <w:num w:numId="21">
    <w:abstractNumId w:val="98023"/>
  </w:num>
  <w:num w:numId="22">
    <w:abstractNumId w:val="98024"/>
  </w:num>
  <w:num w:numId="23">
    <w:abstractNumId w:val="98025"/>
  </w:num>
  <w:num w:numId="24">
    <w:abstractNumId w:val="98026"/>
  </w:num>
  <w:num w:numId="25">
    <w:abstractNumId w:val="98027"/>
  </w:num>
  <w:num w:numId="26">
    <w:abstractNumId w:val="98028"/>
  </w:num>
  <w:num w:numId="27">
    <w:abstractNumId w:val="98029"/>
  </w:num>
  <w:num w:numId="28">
    <w:abstractNumId w:val="98030"/>
  </w:num>
  <w:num w:numId="29">
    <w:abstractNumId w:val="98031"/>
  </w:num>
  <w:num w:numId="30">
    <w:abstractNumId w:val="98032"/>
  </w:num>
  <w:num w:numId="31">
    <w:abstractNumId w:val="98033"/>
  </w:num>
  <w:num w:numId="32">
    <w:abstractNumId w:val="98034"/>
  </w:num>
  <w:num w:numId="33">
    <w:abstractNumId w:val="98035"/>
  </w:num>
  <w:num w:numId="34">
    <w:abstractNumId w:val="98036"/>
  </w:num>
  <w:num w:numId="35">
    <w:abstractNumId w:val="98037"/>
  </w:num>
  <w:num w:numId="36">
    <w:abstractNumId w:val="98038"/>
  </w:num>
  <w:num w:numId="37">
    <w:abstractNumId w:val="98039"/>
  </w:num>
  <w:num w:numId="38">
    <w:abstractNumId w:val="98040"/>
  </w:num>
  <w:num w:numId="39">
    <w:abstractNumId w:val="98041"/>
  </w:num>
  <w:num w:numId="40">
    <w:abstractNumId w:val="98042"/>
  </w:num>
  <w:num w:numId="41">
    <w:abstractNumId w:val="98043"/>
  </w:num>
  <w:num w:numId="42">
    <w:abstractNumId w:val="98044"/>
  </w:num>
  <w:num w:numId="43">
    <w:abstractNumId w:val="98045"/>
  </w:num>
  <w:num w:numId="44">
    <w:abstractNumId w:val="98046"/>
  </w:num>
  <w:num w:numId="45">
    <w:abstractNumId w:val="98047"/>
  </w:num>
  <w:num w:numId="46">
    <w:abstractNumId w:val="98048"/>
  </w:num>
  <w:num w:numId="47">
    <w:abstractNumId w:val="98049"/>
  </w:num>
  <w:num w:numId="48">
    <w:abstractNumId w:val="98050"/>
  </w:num>
  <w:num w:numId="49">
    <w:abstractNumId w:val="98051"/>
  </w:num>
  <w:num w:numId="50">
    <w:abstractNumId w:val="98052"/>
  </w:num>
  <w:num w:numId="51">
    <w:abstractNumId w:val="98053"/>
  </w:num>
  <w:num w:numId="52">
    <w:abstractNumId w:val="98054"/>
  </w:num>
  <w:num w:numId="53">
    <w:abstractNumId w:val="98055"/>
  </w:num>
  <w:num w:numId="54">
    <w:abstractNumId w:val="98056"/>
  </w:num>
  <w:num w:numId="55">
    <w:abstractNumId w:val="98057"/>
  </w:num>
  <w:num w:numId="56">
    <w:abstractNumId w:val="98058"/>
  </w:num>
  <w:num w:numId="57">
    <w:abstractNumId w:val="98059"/>
  </w:num>
  <w:num w:numId="58">
    <w:abstractNumId w:val="98060"/>
  </w:num>
  <w:num w:numId="59">
    <w:abstractNumId w:val="98061"/>
  </w:num>
  <w:num w:numId="60">
    <w:abstractNumId w:val="98062"/>
  </w:num>
  <w:num w:numId="61">
    <w:abstractNumId w:val="98063"/>
  </w:num>
  <w:num w:numId="62">
    <w:abstractNumId w:val="98064"/>
  </w:num>
  <w:num w:numId="63">
    <w:abstractNumId w:val="98065"/>
  </w:num>
  <w:num w:numId="64">
    <w:abstractNumId w:val="98066"/>
  </w:num>
  <w:num w:numId="65">
    <w:abstractNumId w:val="98067"/>
  </w:num>
  <w:num w:numId="66">
    <w:abstractNumId w:val="98068"/>
  </w:num>
  <w:num w:numId="67">
    <w:abstractNumId w:val="98069"/>
  </w:num>
  <w:num w:numId="68">
    <w:abstractNumId w:val="98070"/>
  </w:num>
  <w:num w:numId="69">
    <w:abstractNumId w:val="98071"/>
  </w:num>
  <w:num w:numId="70">
    <w:abstractNumId w:val="98072"/>
  </w:num>
  <w:num w:numId="71">
    <w:abstractNumId w:val="98073"/>
  </w:num>
  <w:num w:numId="72">
    <w:abstractNumId w:val="98074"/>
  </w:num>
  <w:num w:numId="73">
    <w:abstractNumId w:val="98075"/>
  </w:num>
  <w:num w:numId="74">
    <w:abstractNumId w:val="98076"/>
  </w:num>
  <w:num w:numId="75">
    <w:abstractNumId w:val="98077"/>
  </w:num>
  <w:num w:numId="76">
    <w:abstractNumId w:val="98078"/>
  </w:num>
  <w:num w:numId="77">
    <w:abstractNumId w:val="98079"/>
  </w:num>
  <w:num w:numId="78">
    <w:abstractNumId w:val="98080"/>
  </w:num>
  <w:num w:numId="79">
    <w:abstractNumId w:val="98081"/>
  </w:num>
  <w:num w:numId="80">
    <w:abstractNumId w:val="98082"/>
  </w:num>
  <w:num w:numId="81">
    <w:abstractNumId w:val="98083"/>
  </w:num>
  <w:num w:numId="82">
    <w:abstractNumId w:val="98084"/>
  </w:num>
  <w:num w:numId="83">
    <w:abstractNumId w:val="98085"/>
  </w:num>
  <w:num w:numId="84">
    <w:abstractNumId w:val="98086"/>
  </w:num>
  <w:num w:numId="85">
    <w:abstractNumId w:val="98087"/>
  </w:num>
  <w:num w:numId="86">
    <w:abstractNumId w:val="98088"/>
  </w:num>
  <w:num w:numId="87">
    <w:abstractNumId w:val="98089"/>
  </w:num>
  <w:num w:numId="88">
    <w:abstractNumId w:val="98090"/>
  </w:num>
  <w:num w:numId="89">
    <w:abstractNumId w:val="98091"/>
  </w:num>
  <w:num w:numId="90">
    <w:abstractNumId w:val="98092"/>
  </w:num>
  <w:num w:numId="91">
    <w:abstractNumId w:val="98093"/>
  </w:num>
  <w:num w:numId="92">
    <w:abstractNumId w:val="98094"/>
  </w:num>
  <w:num w:numId="93">
    <w:abstractNumId w:val="98095"/>
  </w:num>
  <w:num w:numId="94">
    <w:abstractNumId w:val="98096"/>
  </w:num>
  <w:num w:numId="95">
    <w:abstractNumId w:val="98097"/>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media/image2.png" Type="http://schemas.openxmlformats.org/officeDocument/2006/relationships/image"/><Relationship Id="rId11" Target="numbering.xml" Type="http://schemas.openxmlformats.org/officeDocument/2006/relationships/numbering"/><Relationship Id="rId12" Target="https://bytedance.feishu.cn/docx/KsCqdbNWoonYDbxG0Oec2KJknRg" TargetMode="External" Type="http://schemas.openxmlformats.org/officeDocument/2006/relationships/hyperlink"/><Relationship Id="rId13" Target="https://bytedance.feishu.cn/docx/JmfNdeJP7obLD0xgaEucZ5QQnfg" TargetMode="External" Type="http://schemas.openxmlformats.org/officeDocument/2006/relationships/hyperlink"/><Relationship Id="rId14" Target="embeddings/Microsoft_Excel_Worksheet3.xlsx" Type="http://schemas.openxmlformats.org/officeDocument/2006/relationships/package"/><Relationship Id="rId15" Target="media/image3.png" Type="http://schemas.openxmlformats.org/officeDocument/2006/relationships/image"/><Relationship Id="rId16" Target="https://bytedance.feishu.cn/docx/XqHZdtVFJoDyfxx3WjbcXGcknCc" TargetMode="External" Type="http://schemas.openxmlformats.org/officeDocument/2006/relationships/hyperlink"/><Relationship Id="rId17" Target="embeddings/Microsoft_Excel_Worksheet4.xlsx" Type="http://schemas.openxmlformats.org/officeDocument/2006/relationships/package"/><Relationship Id="rId18" Target="media/image4.png" Type="http://schemas.openxmlformats.org/officeDocument/2006/relationships/image"/><Relationship Id="rId19" Target="media/image5.jpeg" Type="http://schemas.openxmlformats.org/officeDocument/2006/relationships/image"/><Relationship Id="rId2" Target="styles.xml" Type="http://schemas.openxmlformats.org/officeDocument/2006/relationships/styles"/><Relationship Id="rId20" Target="https://bytedance.feishu.cn/wiki/XQBywZAuViziimk0twBcLevfnhb" TargetMode="External" Type="http://schemas.openxmlformats.org/officeDocument/2006/relationships/hyperlink"/><Relationship Id="rId21" Target="embeddings/Microsoft_Excel_Worksheet5.xlsx" Type="http://schemas.openxmlformats.org/officeDocument/2006/relationships/package"/><Relationship Id="rId22" Target="media/image6.png" Type="http://schemas.openxmlformats.org/officeDocument/2006/relationships/image"/><Relationship Id="rId23" Target="embeddings/Microsoft_Excel_Worksheet6.xlsx" Type="http://schemas.openxmlformats.org/officeDocument/2006/relationships/package"/><Relationship Id="rId24" Target="media/image7.png" Type="http://schemas.openxmlformats.org/officeDocument/2006/relationships/image"/><Relationship Id="rId25" Target="embeddings/Microsoft_Excel_Worksheet7.xlsx" Type="http://schemas.openxmlformats.org/officeDocument/2006/relationships/package"/><Relationship Id="rId26" Target="media/image8.png" Type="http://schemas.openxmlformats.org/officeDocument/2006/relationships/image"/><Relationship Id="rId27" Target="embeddings/Microsoft_Excel_Worksheet8.xlsx" Type="http://schemas.openxmlformats.org/officeDocument/2006/relationships/package"/><Relationship Id="rId28" Target="media/image9.png" Type="http://schemas.openxmlformats.org/officeDocument/2006/relationships/image"/><Relationship Id="rId29" Target="https://bytedance.feishu.cn/docx/ZHpjdr8yvo4UX8x7szbcioOvnZb" TargetMode="External" Type="http://schemas.openxmlformats.org/officeDocument/2006/relationships/hyperlink"/><Relationship Id="rId3" Target="footer1.xml" Type="http://schemas.openxmlformats.org/officeDocument/2006/relationships/footer"/><Relationship Id="rId30" Target="embeddings/Microsoft_Excel_Worksheet9.xlsx" Type="http://schemas.openxmlformats.org/officeDocument/2006/relationships/package"/><Relationship Id="rId31" Target="media/image10.png" Type="http://schemas.openxmlformats.org/officeDocument/2006/relationships/image"/><Relationship Id="rId32" Target="embeddings/Microsoft_Excel_Worksheet10.xlsx" Type="http://schemas.openxmlformats.org/officeDocument/2006/relationships/package"/><Relationship Id="rId33" Target="media/image11.png" Type="http://schemas.openxmlformats.org/officeDocument/2006/relationships/image"/><Relationship Id="rId34" Target="embeddings/Microsoft_Excel_Worksheet11.xlsx" Type="http://schemas.openxmlformats.org/officeDocument/2006/relationships/package"/><Relationship Id="rId35" Target="media/image12.png" Type="http://schemas.openxmlformats.org/officeDocument/2006/relationships/image"/><Relationship Id="rId36" Target="embeddings/Microsoft_Excel_Worksheet12.xlsx" Type="http://schemas.openxmlformats.org/officeDocument/2006/relationships/package"/><Relationship Id="rId37" Target="media/image13.png" Type="http://schemas.openxmlformats.org/officeDocument/2006/relationships/image"/><Relationship Id="rId38" Target="embeddings/Microsoft_Excel_Worksheet13.xlsx" Type="http://schemas.openxmlformats.org/officeDocument/2006/relationships/package"/><Relationship Id="rId39" Target="media/image14.png" Type="http://schemas.openxmlformats.org/officeDocument/2006/relationships/image"/><Relationship Id="rId4" Target="https://bytedance.feishu.cn/docx/X1hNdOT6OorlLYxsOWrcDAtpnNg" TargetMode="External" Type="http://schemas.openxmlformats.org/officeDocument/2006/relationships/hyperlink"/><Relationship Id="rId40" Target="embeddings/Microsoft_Excel_Worksheet14.xlsx" Type="http://schemas.openxmlformats.org/officeDocument/2006/relationships/package"/><Relationship Id="rId41" Target="media/image15.png" Type="http://schemas.openxmlformats.org/officeDocument/2006/relationships/image"/><Relationship Id="rId42" Target="embeddings/Microsoft_Excel_Worksheet15.xlsx" Type="http://schemas.openxmlformats.org/officeDocument/2006/relationships/package"/><Relationship Id="rId43" Target="media/image16.png" Type="http://schemas.openxmlformats.org/officeDocument/2006/relationships/image"/><Relationship Id="rId44" Target="embeddings/Microsoft_Excel_Worksheet16.xlsx" Type="http://schemas.openxmlformats.org/officeDocument/2006/relationships/package"/><Relationship Id="rId45" Target="media/image17.png" Type="http://schemas.openxmlformats.org/officeDocument/2006/relationships/image"/><Relationship Id="rId46" Target="embeddings/Microsoft_Excel_Worksheet17.xlsx" Type="http://schemas.openxmlformats.org/officeDocument/2006/relationships/package"/><Relationship Id="rId47" Target="media/image18.png" Type="http://schemas.openxmlformats.org/officeDocument/2006/relationships/image"/><Relationship Id="rId48" Target="embeddings/Microsoft_Excel_Worksheet18.xlsx" Type="http://schemas.openxmlformats.org/officeDocument/2006/relationships/package"/><Relationship Id="rId49" Target="media/image19.png" Type="http://schemas.openxmlformats.org/officeDocument/2006/relationships/image"/><Relationship Id="rId5" Target="https://bytedance.feishu.cn/docx/GqOzdZJH6ocfMcxdtO8cXrMRnhe" TargetMode="External" Type="http://schemas.openxmlformats.org/officeDocument/2006/relationships/hyperlink"/><Relationship Id="rId50" Target="embeddings/Microsoft_Excel_Worksheet19.xlsx" Type="http://schemas.openxmlformats.org/officeDocument/2006/relationships/package"/><Relationship Id="rId51" Target="media/image20.png" Type="http://schemas.openxmlformats.org/officeDocument/2006/relationships/image"/><Relationship Id="rId52" Target="https://bytedance.feishu.cn/docx/KCDMd37T8oCuIXx8mWScTH6sn5b" TargetMode="External" Type="http://schemas.openxmlformats.org/officeDocument/2006/relationships/hyperlink"/><Relationship Id="rId53" Target="embeddings/Microsoft_Excel_Worksheet20.xlsx" Type="http://schemas.openxmlformats.org/officeDocument/2006/relationships/package"/><Relationship Id="rId54" Target="media/image21.png" Type="http://schemas.openxmlformats.org/officeDocument/2006/relationships/image"/><Relationship Id="rId55" Target="embeddings/Microsoft_Excel_Worksheet21.xlsx" Type="http://schemas.openxmlformats.org/officeDocument/2006/relationships/package"/><Relationship Id="rId56" Target="media/image22.png" Type="http://schemas.openxmlformats.org/officeDocument/2006/relationships/image"/><Relationship Id="rId57" Target="https://bytedance.feishu.cn/docx/QOUGdS21bom6aGxgl6YcCJ27nKe" TargetMode="External" Type="http://schemas.openxmlformats.org/officeDocument/2006/relationships/hyperlink"/><Relationship Id="rId58" Target="embeddings/Microsoft_Excel_Worksheet22.xlsx" Type="http://schemas.openxmlformats.org/officeDocument/2006/relationships/package"/><Relationship Id="rId59" Target="media/image23.png" Type="http://schemas.openxmlformats.org/officeDocument/2006/relationships/image"/><Relationship Id="rId6" Target="https://bytedance.feishu.cn/docx/SakYdyWdCoUWV3xrdBBcA0uFnYb" TargetMode="External" Type="http://schemas.openxmlformats.org/officeDocument/2006/relationships/hyperlink"/><Relationship Id="rId60" Target="embeddings/Microsoft_Excel_Worksheet23.xlsx" Type="http://schemas.openxmlformats.org/officeDocument/2006/relationships/package"/><Relationship Id="rId61" Target="media/image24.png" Type="http://schemas.openxmlformats.org/officeDocument/2006/relationships/image"/><Relationship Id="rId62" Target="embeddings/Microsoft_Excel_Worksheet24.xlsx" Type="http://schemas.openxmlformats.org/officeDocument/2006/relationships/package"/><Relationship Id="rId63" Target="media/image25.png" Type="http://schemas.openxmlformats.org/officeDocument/2006/relationships/image"/><Relationship Id="rId64" Target="header1.xml" Type="http://schemas.openxmlformats.org/officeDocument/2006/relationships/header"/><Relationship Id="rId65" Target="header2.xml" Type="http://schemas.openxmlformats.org/officeDocument/2006/relationships/header"/><Relationship Id="rId66" Target="header3.xml" Type="http://schemas.openxmlformats.org/officeDocument/2006/relationships/header"/><Relationship Id="rId7" Target="embeddings/Microsoft_Excel_Worksheet1.xlsx" Type="http://schemas.openxmlformats.org/officeDocument/2006/relationships/package"/><Relationship Id="rId8" Target="media/image1.png" Type="http://schemas.openxmlformats.org/officeDocument/2006/relationships/image"/><Relationship Id="rId9" Target="embeddings/Microsoft_Excel_Worksheet2.xlsx" Type="http://schemas.openxmlformats.org/officeDocument/2006/relationships/package"/></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2023-11-16T09:12:32Z</dcterms:created>
  <dc:creator>Apache POI</dc:creator>
</cp:coreProperties>
</file>